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3E3" w:sz="4" w:space="0"/>
          <w:right w:val="none" w:color="auto" w:sz="0" w:space="0"/>
        </w:pBdr>
        <w:spacing w:before="0" w:beforeAutospacing="0" w:after="250" w:afterAutospacing="0" w:line="7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宁波市江北区全媒体中心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</w:rPr>
        <w:t>招聘岗位和具体要求</w:t>
      </w:r>
    </w:p>
    <w:tbl>
      <w:tblPr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588"/>
        <w:gridCol w:w="1263"/>
        <w:gridCol w:w="688"/>
        <w:gridCol w:w="538"/>
        <w:gridCol w:w="1088"/>
        <w:gridCol w:w="157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数量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岗位职责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新闻采编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35周岁（含）以下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负责中心各平台采编及运维工作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具备较好的新闻写作能力；能熟练掌握高清摄像机、单反等设备；有一定新闻采编经验者优先考虑。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</w:rPr>
        <w:t>备注：年龄的计算时间截止至公告发布之日。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E519E"/>
    <w:rsid w:val="1DAE5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2021-08-04T10:03:00Z</dcterms:created>
  <dc:creator>WPS_1609033458</dc:creator>
  <cp:lastModifiedBy>WPS_1609033458</cp:lastModifiedBy>
  <dcterms:modified xsi:type="dcterms:W3CDTF">2021-08-04T10:04:16Z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65D20057012C40C0876FA8F043011009</vt:lpwstr>
  </property>
</Properties>
</file>