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r>
        <w:rPr>
          <w:rFonts w:hint="eastAsia" w:ascii="方正小标宋简体" w:hAnsi="方正小标宋简体" w:eastAsia="方正小标宋简体" w:cs="方正小标宋简体"/>
          <w:sz w:val="44"/>
          <w:szCs w:val="4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1.考生报名时应申领“安康码”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。报名后应持续关注“安康码”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状态并保持通讯畅通。“红码”、“黄码”考生应咨询当地疫情防控部门，按要求通过每</w:t>
      </w:r>
      <w:bookmarkStart w:id="0" w:name="_GoBack"/>
      <w:bookmarkEnd w:id="0"/>
      <w:r>
        <w:rPr>
          <w:rFonts w:hint="eastAsia" w:ascii="仿宋_GB2312" w:hAnsi="仿宋_GB2312" w:eastAsia="仿宋_GB2312" w:cs="仿宋_GB2312"/>
          <w:sz w:val="32"/>
          <w:szCs w:val="32"/>
        </w:rPr>
        <w:t>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3.考试日前14天内，考生应避免在国内疫情中高风险地区或国(境)外旅行、居住;避免与新冠肺炎确诊病例、疑似病例、无症状感染者及中高风险区域人员接触;尽量避免去人群流动性较大、人群密集的场所聚集。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5.考试前未完成转码的“红码”、“黄码”考生，</w:t>
      </w:r>
      <w:r>
        <w:rPr>
          <w:rFonts w:hint="eastAsia" w:ascii="仿宋_GB2312" w:hAnsi="仿宋_GB2312" w:eastAsia="仿宋_GB2312" w:cs="仿宋_GB2312"/>
          <w:sz w:val="32"/>
          <w:szCs w:val="32"/>
          <w:lang w:eastAsia="zh-CN"/>
        </w:rPr>
        <w:t>一律不得领取准考证并参加考试。</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w:t>
      </w:r>
      <w:r>
        <w:rPr>
          <w:rFonts w:hint="eastAsia" w:ascii="仿宋_GB2312" w:hAnsi="仿宋_GB2312" w:eastAsia="仿宋_GB2312" w:cs="仿宋_GB2312"/>
          <w:sz w:val="32"/>
          <w:szCs w:val="32"/>
          <w:lang w:eastAsia="zh-CN"/>
        </w:rPr>
        <w:t>、考试期间</w:t>
      </w:r>
      <w:r>
        <w:rPr>
          <w:rFonts w:hint="eastAsia" w:ascii="仿宋_GB2312" w:hAnsi="仿宋_GB2312" w:eastAsia="仿宋_GB2312" w:cs="仿宋_GB2312"/>
          <w:sz w:val="32"/>
          <w:szCs w:val="32"/>
        </w:rPr>
        <w:t>及考后离场等人群聚集环节，全程佩戴口罩。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w:t>
      </w:r>
      <w:r>
        <w:rPr>
          <w:rFonts w:hint="eastAsia" w:ascii="仿宋_GB2312" w:hAnsi="仿宋_GB2312" w:eastAsia="仿宋_GB2312" w:cs="仿宋_GB2312"/>
          <w:sz w:val="32"/>
          <w:szCs w:val="32"/>
          <w:lang w:eastAsia="zh-CN"/>
        </w:rPr>
        <w:t>对其</w:t>
      </w:r>
      <w:r>
        <w:rPr>
          <w:rFonts w:hint="eastAsia" w:ascii="仿宋_GB2312" w:hAnsi="仿宋_GB2312" w:eastAsia="仿宋_GB2312" w:cs="仿宋_GB2312"/>
          <w:sz w:val="32"/>
          <w:szCs w:val="32"/>
        </w:rPr>
        <w:t>近14天的旅居史、接触史</w:t>
      </w:r>
      <w:r>
        <w:rPr>
          <w:rFonts w:hint="eastAsia" w:ascii="仿宋_GB2312" w:hAnsi="仿宋_GB2312" w:eastAsia="仿宋_GB2312" w:cs="仿宋_GB2312"/>
          <w:sz w:val="32"/>
          <w:szCs w:val="32"/>
          <w:lang w:eastAsia="zh-CN"/>
        </w:rPr>
        <w:t>进行流调，确无中高风险地区旅居史、接触史的</w:t>
      </w:r>
      <w:r>
        <w:rPr>
          <w:rFonts w:hint="eastAsia" w:ascii="仿宋_GB2312" w:hAnsi="仿宋_GB2312" w:eastAsia="仿宋_GB2312" w:cs="仿宋_GB2312"/>
          <w:sz w:val="32"/>
          <w:szCs w:val="32"/>
        </w:rPr>
        <w:t>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7E50BD"/>
    <w:rsid w:val="00EF2362"/>
    <w:rsid w:val="1FE64EE9"/>
    <w:rsid w:val="4DEB5171"/>
    <w:rsid w:val="4EDF4EFD"/>
    <w:rsid w:val="58D2101A"/>
    <w:rsid w:val="697C6C97"/>
    <w:rsid w:val="74386AD5"/>
    <w:rsid w:val="745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12</TotalTime>
  <ScaleCrop>false</ScaleCrop>
  <LinksUpToDate>false</LinksUpToDate>
  <CharactersWithSpaces>1195</CharactersWithSpaces>
  <Application>WPS Office_11.1.0.10667_F1E327BC-269C-435d-A152-05C5408002CA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古有义</cp:lastModifiedBy>
  <cp:lastPrinted>2020-07-10T02:54:00Z</cp:lastPrinted>
  <dcterms:modified xsi:type="dcterms:W3CDTF">2021-08-01T02:54:39Z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59B3084CF4FB4860A98BE58AFC39F819</vt:lpwstr>
  </property>
</Properties>
</file>