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49"/>
        <w:gridCol w:w="1274"/>
        <w:gridCol w:w="1099"/>
        <w:gridCol w:w="1191"/>
        <w:gridCol w:w="969"/>
        <w:gridCol w:w="957"/>
        <w:gridCol w:w="4751"/>
        <w:gridCol w:w="1626"/>
        <w:gridCol w:w="945"/>
      </w:tblGrid>
      <w:tr w:rsidR="00396C3E" w:rsidTr="002876DD">
        <w:trPr>
          <w:gridAfter w:val="1"/>
          <w:wAfter w:w="945" w:type="dxa"/>
          <w:trHeight w:val="80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附件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396C3E" w:rsidTr="002876DD">
        <w:trPr>
          <w:trHeight w:val="605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色达县</w:t>
            </w:r>
            <w:proofErr w:type="gramStart"/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公开考聘编制</w:t>
            </w:r>
            <w:proofErr w:type="gramEnd"/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外初中教师岗位需求信息表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主管部门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招聘单位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职位代码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招聘岗位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资格条件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岗位名称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岗位类别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招聘人数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专业要求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/>
              </w:rPr>
              <w:t>学历要求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初中语文教师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汉语言文学，汉语言，中文，汉语言文学教育，语文教育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初中数学教师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数学，数学与应用数学，应用数学，数学教育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初中英语教师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英语，英语语言文学，应用英语，实用英语，商务英语，英语教育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初中化学教师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应用化学、化学生物学、材料化学、生物化学与分子生物学专业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初中物理教师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理论物理，物理学，应用物理学，物理学教育，物理教育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初中历史教师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历史学、历史教育、世界史、世界历史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初中政治教师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政治学与行政学、思想政治教育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初中信息技术教师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信息技术、电子技术应用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色达县教育和体育局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色达县九年一贯制初中部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2021071809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初中地理教师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编制外临聘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地理科学，自然地理与资源环境，人文地理，地理信息科学专业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全日制大专及其以上</w:t>
            </w:r>
          </w:p>
        </w:tc>
      </w:tr>
      <w:tr w:rsidR="00396C3E" w:rsidTr="002876DD">
        <w:trPr>
          <w:gridAfter w:val="1"/>
          <w:wAfter w:w="945" w:type="dxa"/>
          <w:trHeight w:val="35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6C3E" w:rsidRDefault="00396C3E" w:rsidP="002876DD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637E8F" w:rsidRDefault="00637E8F"/>
    <w:sectPr w:rsidR="00637E8F" w:rsidSect="00396C3E">
      <w:pgSz w:w="16838" w:h="11906" w:orient="landscape"/>
      <w:pgMar w:top="90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6C3E"/>
    <w:rsid w:val="00396C3E"/>
    <w:rsid w:val="0063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2021-08-03T02:45:00Z</dcterms:created>
  <dcterms:modified xsi:type="dcterms:W3CDTF">2021-08-03T02:46:00Z</dcterms:modified>
</cp:coreProperties>
</file>