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"/>
        <w:gridCol w:w="1995"/>
        <w:gridCol w:w="1365"/>
        <w:gridCol w:w="1185"/>
        <w:gridCol w:w="3375"/>
        <w:gridCol w:w="1710"/>
      </w:tblGrid>
      <w:tr w:rsidR="00D661A3" w:rsidRPr="00D661A3" w:rsidTr="00D661A3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招聘岗位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聘用人数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岗位类别</w:t>
            </w:r>
          </w:p>
        </w:tc>
        <w:tc>
          <w:tcPr>
            <w:tcW w:w="3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招聘条件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岗位描述</w:t>
            </w: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纪检监察办公室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全日制本科学历，学士学位，法学、汉语言文学等相关专业。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市场监管分局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全日制本科学历，学士学位，中国语言文学类、新闻传播类、工商管理类、经济学类等专业。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财政分局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全日制本科学历，学士学位，财务管理、会计学等专业。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驻村财务人员</w:t>
            </w: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卫生监督所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全日制本科学历，学士学位，财务管理、会计学等专业。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从事卫生监督、财务、档案管理等工作</w:t>
            </w: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社区卫生服务中心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全日制本科学历，学士学位，财务管理、会计学等专业。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从事财务相关工作。</w:t>
            </w: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综合治理办公室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全日制本科学历，学士学位，法律类、中国语言文学类、新闻传播类等专</w:t>
            </w: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lastRenderedPageBreak/>
              <w:t>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lastRenderedPageBreak/>
              <w:t>从事综治、司法信访接待等工作，</w:t>
            </w: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lastRenderedPageBreak/>
              <w:t>适合男性。</w:t>
            </w: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lastRenderedPageBreak/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食品药品监督所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全日制本科学历，学士学位，专业不限。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D661A3" w:rsidRPr="00D661A3" w:rsidTr="00D661A3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兴涌社区工作人员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中级</w:t>
            </w: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/</w:t>
            </w:r>
            <w:r w:rsidRPr="00D661A3">
              <w:rPr>
                <w:rFonts w:ascii="microsoft yahei" w:eastAsia="宋体" w:hAnsi="microsoft yahei" w:cs="宋体"/>
                <w:b/>
                <w:bCs/>
                <w:color w:val="333333"/>
                <w:sz w:val="27"/>
              </w:rPr>
              <w:t>普通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 w:line="57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D661A3">
              <w:rPr>
                <w:rFonts w:ascii="microsoft yahei" w:eastAsia="宋体" w:hAnsi="microsoft yahei" w:cs="宋体"/>
                <w:color w:val="333333"/>
                <w:sz w:val="27"/>
                <w:szCs w:val="27"/>
              </w:rPr>
              <w:t>全日制本科学历，学士学位，大涌户籍，专业不限。退伍军人可放宽至大专学历，岗位类别相应调整至普通。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61A3" w:rsidRPr="00D661A3" w:rsidRDefault="00D661A3" w:rsidP="00D661A3">
            <w:pPr>
              <w:wordWrap w:val="0"/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661A3"/>
    <w:rsid w:val="00323B43"/>
    <w:rsid w:val="003D37D8"/>
    <w:rsid w:val="004358AB"/>
    <w:rsid w:val="0064020C"/>
    <w:rsid w:val="008811B0"/>
    <w:rsid w:val="008B7726"/>
    <w:rsid w:val="00972AFF"/>
    <w:rsid w:val="00B600C9"/>
    <w:rsid w:val="00B952C0"/>
    <w:rsid w:val="00CF7209"/>
    <w:rsid w:val="00D661A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661A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2021-08-04T09:22:00Z</dcterms:created>
  <dcterms:modified xsi:type="dcterms:W3CDTF">2021-08-04T09:28:00Z</dcterms:modified>
</cp:coreProperties>
</file>