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40" w:lineRule="atLeast"/>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2:</w:t>
      </w:r>
      <w:bookmarkStart w:id="0" w:name="_GoBack"/>
      <w:bookmarkEnd w:id="0"/>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cs="华文中宋"/>
          <w:b/>
          <w:bCs/>
          <w:sz w:val="44"/>
          <w:szCs w:val="44"/>
          <w:u w:val="none"/>
        </w:rPr>
      </w:pPr>
      <w:r>
        <w:rPr>
          <w:rFonts w:hint="eastAsia" w:ascii="华文中宋" w:hAnsi="华文中宋" w:eastAsia="华文中宋" w:cs="华文中宋"/>
          <w:b/>
          <w:bCs/>
          <w:sz w:val="44"/>
          <w:szCs w:val="44"/>
        </w:rPr>
        <w:t>不能确定为村（社区）“两委”班子成员候选人</w:t>
      </w:r>
      <w:r>
        <w:rPr>
          <w:rFonts w:hint="eastAsia" w:ascii="华文中宋" w:hAnsi="华文中宋" w:eastAsia="华文中宋" w:cs="华文中宋"/>
          <w:b/>
          <w:bCs/>
          <w:sz w:val="44"/>
          <w:szCs w:val="44"/>
          <w:lang w:eastAsia="zh-CN"/>
        </w:rPr>
        <w:t>的</w:t>
      </w:r>
      <w:r>
        <w:rPr>
          <w:rFonts w:hint="eastAsia" w:ascii="华文中宋" w:hAnsi="华文中宋" w:eastAsia="华文中宋" w:cs="华文中宋"/>
          <w:b/>
          <w:bCs/>
          <w:sz w:val="44"/>
          <w:szCs w:val="44"/>
        </w:rPr>
        <w:t>15种情形</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村（社区）“两委”人选</w:t>
      </w:r>
      <w:r>
        <w:rPr>
          <w:rFonts w:hint="eastAsia" w:ascii="仿宋_GB2312" w:hAnsi="Times New Roman" w:eastAsia="仿宋_GB2312" w:cs="Times New Roman"/>
          <w:sz w:val="32"/>
          <w:szCs w:val="32"/>
          <w:u w:val="none"/>
          <w:lang w:val="en-US" w:eastAsia="zh-CN"/>
        </w:rPr>
        <w:t>要</w:t>
      </w:r>
      <w:r>
        <w:rPr>
          <w:rFonts w:hint="eastAsia" w:ascii="仿宋_GB2312" w:hAnsi="Times New Roman" w:eastAsia="仿宋_GB2312" w:cs="Times New Roman"/>
          <w:sz w:val="32"/>
          <w:szCs w:val="32"/>
          <w:u w:val="none"/>
        </w:rPr>
        <w:t>符合相关法律法规规定的基本条件，</w:t>
      </w:r>
      <w:r>
        <w:rPr>
          <w:rFonts w:hint="eastAsia" w:ascii="仿宋_GB2312" w:hAnsi="Times New Roman" w:eastAsia="仿宋_GB2312" w:cs="Times New Roman"/>
          <w:sz w:val="32"/>
          <w:szCs w:val="32"/>
          <w:u w:val="none"/>
          <w:lang w:eastAsia="zh-CN"/>
        </w:rPr>
        <w:t>对于</w:t>
      </w:r>
      <w:r>
        <w:rPr>
          <w:rFonts w:hint="eastAsia" w:ascii="仿宋_GB2312" w:hAnsi="Times New Roman" w:eastAsia="仿宋_GB2312" w:cs="Times New Roman"/>
          <w:sz w:val="32"/>
          <w:szCs w:val="32"/>
          <w:u w:val="none"/>
        </w:rPr>
        <w:t>有下列15种情形之一的人员，不能确定为村（社区）“两委”班子成员候选人：</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3.受过刑事处罚、存在“村霸”和涉黑涉恶等问题的；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5.被立案调查审查或依法留置、逮捕的；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6.实施、参与非法宗教或信奉邪教的；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7.近3年内在民主评议党员中被评为不合格党员的；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8.当前被人民法院确定为失信被执行人的；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9.因嫖娼、吸毒、扰乱公共秩序等受到行政拘留未满5年的；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overflowPunct/>
        <w:topLinePunct w:val="0"/>
        <w:autoSpaceDE/>
        <w:autoSpaceDN/>
        <w:bidi w:val="0"/>
        <w:adjustRightInd/>
        <w:snapToGrid/>
        <w:spacing w:line="640" w:lineRule="atLeast"/>
        <w:ind w:firstLine="616" w:firstLineChars="200"/>
        <w:textAlignment w:val="auto"/>
        <w:rPr>
          <w:rFonts w:hint="eastAsia" w:ascii="仿宋_GB2312" w:hAnsi="Times New Roman" w:eastAsia="仿宋_GB2312" w:cs="Times New Roman"/>
          <w:spacing w:val="-6"/>
          <w:w w:val="100"/>
          <w:sz w:val="32"/>
          <w:szCs w:val="32"/>
          <w:u w:val="none"/>
        </w:rPr>
      </w:pPr>
      <w:r>
        <w:rPr>
          <w:rFonts w:hint="eastAsia" w:ascii="仿宋_GB2312" w:hAnsi="Times New Roman" w:eastAsia="仿宋_GB2312" w:cs="Times New Roman"/>
          <w:spacing w:val="-6"/>
          <w:w w:val="100"/>
          <w:sz w:val="32"/>
          <w:szCs w:val="32"/>
          <w:u w:val="none"/>
        </w:rPr>
        <w:t>13.长期外出或经常不在本村居住不能正常履行职责的；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14.丧失行为能力或因身体健康等原因不能正常履行职责的；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15.选举前不按规定签订遵守换届纪律承诺书的。</w:t>
      </w:r>
    </w:p>
    <w:p>
      <w:pPr>
        <w:keepNext w:val="0"/>
        <w:keepLines w:val="0"/>
        <w:pageBreakBefore w:val="0"/>
        <w:widowControl w:val="0"/>
        <w:kinsoku/>
        <w:overflowPunct/>
        <w:topLinePunct w:val="0"/>
        <w:autoSpaceDE/>
        <w:autoSpaceDN/>
        <w:bidi w:val="0"/>
        <w:adjustRightInd/>
        <w:snapToGrid/>
        <w:spacing w:line="640" w:lineRule="atLeast"/>
        <w:ind w:firstLine="640" w:firstLineChars="200"/>
        <w:textAlignment w:val="auto"/>
        <w:rPr>
          <w:rFonts w:hint="eastAsia" w:ascii="仿宋_GB2312" w:hAnsi="Times New Roman" w:eastAsia="仿宋_GB2312" w:cs="Times New Roman"/>
          <w:sz w:val="32"/>
          <w:szCs w:val="32"/>
          <w:u w:val="none"/>
        </w:rPr>
      </w:pPr>
      <w:r>
        <w:rPr>
          <w:rFonts w:hint="eastAsia" w:ascii="仿宋_GB2312" w:hAnsi="Times New Roman" w:eastAsia="仿宋_GB2312" w:cs="Times New Roman"/>
          <w:sz w:val="32"/>
          <w:szCs w:val="32"/>
          <w:u w:val="none"/>
        </w:rPr>
        <w:t>同时，</w:t>
      </w:r>
      <w:r>
        <w:rPr>
          <w:rFonts w:hint="eastAsia" w:ascii="仿宋_GB2312" w:hAnsi="Times New Roman" w:eastAsia="仿宋_GB2312" w:cs="Times New Roman"/>
          <w:sz w:val="32"/>
          <w:szCs w:val="32"/>
          <w:highlight w:val="none"/>
          <w:u w:val="none"/>
          <w:lang w:eastAsia="zh-CN"/>
        </w:rPr>
        <w:t>所报考</w:t>
      </w:r>
      <w:r>
        <w:rPr>
          <w:rFonts w:hint="eastAsia" w:ascii="仿宋_GB2312" w:hAnsi="Times New Roman" w:eastAsia="仿宋_GB2312" w:cs="Times New Roman"/>
          <w:sz w:val="32"/>
          <w:szCs w:val="32"/>
          <w:highlight w:val="none"/>
          <w:u w:val="none"/>
        </w:rPr>
        <w:t>村（社区）</w:t>
      </w:r>
      <w:r>
        <w:rPr>
          <w:rFonts w:hint="eastAsia" w:ascii="仿宋_GB2312" w:hAnsi="Times New Roman" w:eastAsia="仿宋_GB2312" w:cs="Times New Roman"/>
          <w:sz w:val="32"/>
          <w:szCs w:val="32"/>
          <w:highlight w:val="none"/>
          <w:u w:val="none"/>
          <w:lang w:eastAsia="zh-CN"/>
        </w:rPr>
        <w:t>的</w:t>
      </w:r>
      <w:r>
        <w:rPr>
          <w:rFonts w:hint="eastAsia" w:ascii="仿宋_GB2312" w:hAnsi="Times New Roman" w:eastAsia="仿宋_GB2312" w:cs="Times New Roman"/>
          <w:sz w:val="32"/>
          <w:szCs w:val="32"/>
          <w:highlight w:val="none"/>
          <w:u w:val="none"/>
        </w:rPr>
        <w:t>“两委”成员、村（居）务监督委员会成员中，不得有</w:t>
      </w:r>
      <w:r>
        <w:rPr>
          <w:rFonts w:hint="eastAsia" w:ascii="仿宋_GB2312" w:hAnsi="Times New Roman" w:eastAsia="仿宋_GB2312" w:cs="Times New Roman"/>
          <w:sz w:val="32"/>
          <w:szCs w:val="32"/>
          <w:highlight w:val="none"/>
          <w:u w:val="none"/>
          <w:lang w:eastAsia="zh-CN"/>
        </w:rPr>
        <w:t>报考人</w:t>
      </w:r>
      <w:r>
        <w:rPr>
          <w:rFonts w:hint="eastAsia" w:ascii="仿宋_GB2312" w:hAnsi="Times New Roman" w:eastAsia="仿宋_GB2312" w:cs="Times New Roman"/>
          <w:sz w:val="32"/>
          <w:szCs w:val="32"/>
          <w:u w:val="none"/>
        </w:rPr>
        <w:t>配偶、父母、子女、兄弟姐妹、祖父母、外祖父母、孙子女、外孙子女等近亲属和因工作需要须回避的其他亲属。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B4219"/>
    <w:rsid w:val="211C3635"/>
    <w:rsid w:val="24D52758"/>
    <w:rsid w:val="457229AC"/>
    <w:rsid w:val="468438DB"/>
    <w:rsid w:val="47E00F95"/>
    <w:rsid w:val="633C0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2020-07-07T02:15:00Z</dcterms:created>
  <dc:creator>Administrator</dc:creator>
  <cp:lastModifiedBy>文档传输助手</cp:lastModifiedBy>
  <dcterms:modified xsi:type="dcterms:W3CDTF">2021-08-06T09:26:45Z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