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盐城市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残联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下属事业单位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2021年公开招聘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教师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岗位表</w:t>
      </w:r>
    </w:p>
    <w:tbl>
      <w:tblPr>
        <w:tblStyle w:val="2"/>
        <w:tblW w:w="14396" w:type="dxa"/>
        <w:tblInd w:w="-111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553"/>
        <w:gridCol w:w="516"/>
        <w:gridCol w:w="553"/>
        <w:gridCol w:w="933"/>
        <w:gridCol w:w="544"/>
        <w:gridCol w:w="486"/>
        <w:gridCol w:w="553"/>
        <w:gridCol w:w="1040"/>
        <w:gridCol w:w="2885"/>
        <w:gridCol w:w="2558"/>
        <w:gridCol w:w="544"/>
        <w:gridCol w:w="1123"/>
        <w:gridCol w:w="461"/>
        <w:gridCol w:w="11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0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面试形式及所占比例</w:t>
            </w:r>
          </w:p>
        </w:tc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政策咨询电话及联系人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盐城市残联</w:t>
            </w:r>
          </w:p>
        </w:tc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盐城市特殊教育中等专业学校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全额拨款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语文教师</w:t>
            </w:r>
          </w:p>
        </w:tc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专业技术类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：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研究生学历，取得相应学位。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学科教学（语文）、中国语言文学、中国文学与文化、汉语国际教育</w:t>
            </w:r>
          </w:p>
        </w:tc>
        <w:tc>
          <w:tcPr>
            <w:tcW w:w="2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年龄在35周岁以下（1986年7月31日以后出生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不限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笔试占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40%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，面试（微型课和答辩）占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60%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13407514686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陆静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医学类专业教师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本科及以上学历，取得相应学位。</w:t>
            </w: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康复治疗学、针灸推拿学、运动人体科学、康复医学与理疗学</w:t>
            </w:r>
          </w:p>
        </w:tc>
        <w:tc>
          <w:tcPr>
            <w:tcW w:w="2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特殊教育教师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手语翻译</w:t>
            </w:r>
          </w:p>
        </w:tc>
        <w:tc>
          <w:tcPr>
            <w:tcW w:w="2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计算机教师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计算机科学与技术、计算机通信工程、信息管理与信息系统、网络工程</w:t>
            </w:r>
          </w:p>
        </w:tc>
        <w:tc>
          <w:tcPr>
            <w:tcW w:w="2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艺术设计类教师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艺术设计、动画、产品设计、美术学、工业设计、环境设计</w:t>
            </w:r>
          </w:p>
        </w:tc>
        <w:tc>
          <w:tcPr>
            <w:tcW w:w="2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盐城市残疾人教育康复中心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学前特教教师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本科及以上学历。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学前教育、特殊教育、小学教育、康复治疗学、康复应用心理学  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年龄在30周岁及以下（1991年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1日后出生）</w:t>
            </w: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笔试占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40%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，面试（微型课</w:t>
            </w:r>
            <w:r>
              <w:rPr>
                <w:rStyle w:val="5"/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、业务技能展示、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答辩）占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60%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18605159037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陈嘉轩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教康复教师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本科及以上学历，取得相应学位。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教育类、中文文秘类、社会政治类、公共管理类、工商管理类、计算机（大类）类</w:t>
            </w:r>
          </w:p>
        </w:tc>
        <w:tc>
          <w:tcPr>
            <w:tcW w:w="2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年龄在35周岁以下（1986年7月31日以后出生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笔试占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40%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，面试（微型课和答辩）占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60%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教康复教师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</w:t>
            </w:r>
          </w:p>
        </w:tc>
        <w:tc>
          <w:tcPr>
            <w:tcW w:w="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</w:t>
            </w:r>
          </w:p>
        </w:tc>
        <w:tc>
          <w:tcPr>
            <w:tcW w:w="2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笔试占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40%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，面试（微型课</w:t>
            </w:r>
            <w:r>
              <w:rPr>
                <w:rStyle w:val="5"/>
                <w:rFonts w:hint="eastAsia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、业务技能展示、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答辩）占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60%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华文中宋" w:hAnsi="华文中宋" w:eastAsia="华文中宋" w:cs="华文中宋"/>
          <w:b/>
          <w:bCs/>
          <w:snapToGrid w:val="0"/>
          <w:kern w:val="0"/>
          <w:sz w:val="44"/>
          <w:szCs w:val="44"/>
        </w:rPr>
        <w:sectPr>
          <w:pgSz w:w="16838" w:h="11906" w:orient="landscape"/>
          <w:pgMar w:top="1800" w:right="1440" w:bottom="1486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0ECFBC-92DA-46D9-B26D-56EAD559180C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D6B29EB7-6FF2-4082-85FD-8D88DBEF48A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68013AB-A0F9-4BCD-98F8-661CA4142966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290618E7-A0AB-4349-B3F6-0C52CF3FB5A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81A6554-7287-46F5-A07E-427A6F9EAA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D07A2"/>
    <w:rsid w:val="211730A1"/>
    <w:rsid w:val="70BD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2021-08-12T08:41:00Z</dcterms:created>
  <dc:creator>A</dc:creator>
  <cp:lastModifiedBy>董政</cp:lastModifiedBy>
  <dcterms:modified xsi:type="dcterms:W3CDTF">2021-08-13T13:53:15Z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4874A1F9F288493192B6A4064CD157AB</vt:lpwstr>
  </property>
</Properties>
</file>