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4</w:t>
      </w:r>
    </w:p>
    <w:p>
      <w:pPr>
        <w:spacing w:after="156" w:afterLines="50" w:line="590" w:lineRule="exact"/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 w:cs="黑体"/>
          <w:sz w:val="40"/>
          <w:szCs w:val="40"/>
        </w:rPr>
        <w:t>湖南省娄底市事业单位公开选调人员报名表</w:t>
      </w:r>
    </w:p>
    <w:bookmarkEnd w:id="0"/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选调单位：                  选调岗位：                    报名序号：</w:t>
      </w:r>
    </w:p>
    <w:tbl>
      <w:tblPr>
        <w:tblStyle w:val="3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156"/>
        <w:gridCol w:w="1295"/>
        <w:gridCol w:w="39"/>
        <w:gridCol w:w="1005"/>
        <w:gridCol w:w="44"/>
        <w:gridCol w:w="285"/>
        <w:gridCol w:w="751"/>
        <w:gridCol w:w="180"/>
        <w:gridCol w:w="80"/>
        <w:gridCol w:w="1187"/>
        <w:gridCol w:w="938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35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35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（学位）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35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35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5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5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  <w:r>
              <w:rPr>
                <w:rFonts w:ascii="宋体" w:hAnsi="宋体"/>
                <w:sz w:val="24"/>
              </w:rPr>
              <w:br w:type="textWrapping"/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历年考核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等次情况</w:t>
            </w:r>
          </w:p>
        </w:tc>
        <w:tc>
          <w:tcPr>
            <w:tcW w:w="800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受过何种奖惩</w:t>
            </w:r>
          </w:p>
        </w:tc>
        <w:tc>
          <w:tcPr>
            <w:tcW w:w="800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3495" w:type="dxa"/>
            <w:gridSpan w:val="4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本人承诺所提供的材料真实有效，符合选调岗位所属的资格条件。如有弄虚作假，承诺自动放弃考试和选调资格。</w:t>
            </w: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选调人签名：</w:t>
            </w:r>
          </w:p>
          <w:p>
            <w:pPr>
              <w:spacing w:line="400" w:lineRule="exact"/>
              <w:ind w:firstLine="1680" w:firstLine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433" w:type="dxa"/>
            <w:gridSpan w:val="5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经审查，符合选调资格条件。</w:t>
            </w: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选调单位（章）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08" w:type="dxa"/>
            <w:gridSpan w:val="1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说明：1、报名序号由选调单位填写。2、考生必须如实填写上述内容，如填报虚假信息，取消考试或选调资格。3、此报名表由招聘单位留存。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C38EB"/>
    <w:rsid w:val="77B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2021-08-17T07:35:00Z</dcterms:created>
  <dc:creator>非你莫属</dc:creator>
  <cp:lastModifiedBy>非你莫属</cp:lastModifiedBy>
  <dcterms:modified xsi:type="dcterms:W3CDTF">2021-08-17T07:36:44Z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