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00" w:lineRule="atLeas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00" w:lineRule="atLeast"/>
        <w:jc w:val="center"/>
        <w:rPr>
          <w:rFonts w:ascii="黑体" w:hAnsi="黑体" w:eastAsia="黑体" w:cs="宋体"/>
          <w:bCs/>
          <w:color w:val="000000"/>
          <w:kern w:val="0"/>
          <w:sz w:val="40"/>
          <w:szCs w:val="44"/>
        </w:rPr>
      </w:pPr>
    </w:p>
    <w:p>
      <w:pPr>
        <w:widowControl/>
        <w:shd w:val="clear" w:color="auto" w:fill="FFFFFF"/>
        <w:snapToGrid w:val="0"/>
        <w:spacing w:line="500" w:lineRule="atLeast"/>
        <w:jc w:val="center"/>
        <w:rPr>
          <w:rFonts w:ascii="黑体" w:hAnsi="黑体" w:eastAsia="黑体" w:cs="宋体"/>
          <w:bCs/>
          <w:color w:val="000000"/>
          <w:kern w:val="0"/>
          <w:sz w:val="40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44"/>
        </w:rPr>
        <w:t>考生疫情防控须知</w:t>
      </w:r>
    </w:p>
    <w:p>
      <w:pPr>
        <w:widowControl/>
        <w:shd w:val="clear" w:color="auto" w:fill="FFFFFF"/>
        <w:snapToGrid w:val="0"/>
        <w:spacing w:line="46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教育部、国家卫健委关于《新冠肺炎疫情防控常态化下国家教育考试组考防疫工作指导意见》有关规定，为确保广大考生的生命安全和身体健康，共同营造良好的考试环境，沭阳县教育局提醒全体考生做好招聘教师考试期间疫情防控工作。</w:t>
      </w: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1.本县考生在招聘教师考试结束前非必要不离开本县。</w:t>
      </w: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2.外地考生请在考前做好相关防疫措施。</w:t>
      </w: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3.考生苏康码应为绿码，体温不高于于37.3℃，并须于考前72小时内做核酸检测，检测结果为阴性。</w:t>
      </w: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4.考生、家长及密切接触者应做好疫情常态化防控，在考试前避免人群聚集，不要与来自高、中风险地区的人员接触。</w:t>
      </w:r>
    </w:p>
    <w:p>
      <w:pPr>
        <w:widowControl/>
        <w:shd w:val="clear" w:color="auto" w:fill="FFFFFF"/>
        <w:snapToGrid w:val="0"/>
        <w:spacing w:line="500" w:lineRule="exac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5.如考生为新冠肺炎确诊病例、无症状感染者、疑似患者、确诊病例密切接触者，必须主动向当地</w:t>
      </w:r>
      <w:r>
        <w:rPr>
          <w:rFonts w:hint="eastAsia" w:ascii="仿宋" w:hAnsi="仿宋" w:eastAsia="仿宋" w:cs="宋体"/>
          <w:kern w:val="0"/>
          <w:sz w:val="32"/>
          <w:szCs w:val="32"/>
        </w:rPr>
        <w:t>疾控部门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报告，凡隐瞒病史、旅行史、接触史，逃避防疫措施，造成严重后果的，将追究法律责任。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spacing w:before="32" w:line="500" w:lineRule="exac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</w:t>
      </w:r>
    </w:p>
    <w:p>
      <w:pPr>
        <w:spacing w:line="520" w:lineRule="exact"/>
        <w:ind w:right="480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沭阳县人力资源和社会保障局   沭阳县教育局</w:t>
      </w:r>
    </w:p>
    <w:p>
      <w:pPr>
        <w:spacing w:before="32" w:line="500" w:lineRule="exac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00" w:lineRule="exact"/>
        <w:ind w:right="6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2021年8月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ordWrap w:val="0"/>
        <w:spacing w:before="32"/>
        <w:jc w:val="right"/>
        <w:rPr>
          <w:rFonts w:ascii="仿宋" w:hAnsi="仿宋" w:eastAsia="仿宋" w:cs="宋体"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</w:p>
    <w:p>
      <w:pPr>
        <w:spacing w:before="32"/>
        <w:jc w:val="center"/>
        <w:rPr>
          <w:rFonts w:ascii="黑体" w:eastAsia="黑体"/>
          <w:sz w:val="36"/>
        </w:rPr>
      </w:pPr>
    </w:p>
    <w:sectPr>
      <w:pgSz w:w="11906" w:h="16838"/>
      <w:pgMar w:top="1020" w:right="1803" w:bottom="1118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8494C"/>
    <w:rsid w:val="00001880"/>
    <w:rsid w:val="00047E2D"/>
    <w:rsid w:val="001148DD"/>
    <w:rsid w:val="0019119E"/>
    <w:rsid w:val="001E7BB9"/>
    <w:rsid w:val="001F2641"/>
    <w:rsid w:val="002A6AF7"/>
    <w:rsid w:val="00310F3E"/>
    <w:rsid w:val="00395212"/>
    <w:rsid w:val="003D7BEE"/>
    <w:rsid w:val="004145EB"/>
    <w:rsid w:val="004606D5"/>
    <w:rsid w:val="005D61BD"/>
    <w:rsid w:val="00735301"/>
    <w:rsid w:val="00766E06"/>
    <w:rsid w:val="00774CAE"/>
    <w:rsid w:val="0079767C"/>
    <w:rsid w:val="00806E11"/>
    <w:rsid w:val="00840876"/>
    <w:rsid w:val="009446E4"/>
    <w:rsid w:val="009E0D1B"/>
    <w:rsid w:val="00A328A5"/>
    <w:rsid w:val="00A73723"/>
    <w:rsid w:val="00B23A94"/>
    <w:rsid w:val="00B95048"/>
    <w:rsid w:val="00BA3EA3"/>
    <w:rsid w:val="00D47404"/>
    <w:rsid w:val="00D65EB2"/>
    <w:rsid w:val="00E60FA6"/>
    <w:rsid w:val="00E63ACD"/>
    <w:rsid w:val="00EE378D"/>
    <w:rsid w:val="00F6132B"/>
    <w:rsid w:val="00F711CB"/>
    <w:rsid w:val="00F85C8D"/>
    <w:rsid w:val="02FD17DF"/>
    <w:rsid w:val="07C20CC6"/>
    <w:rsid w:val="092A65EB"/>
    <w:rsid w:val="0AD72581"/>
    <w:rsid w:val="0B8C3918"/>
    <w:rsid w:val="105F738C"/>
    <w:rsid w:val="108B4A29"/>
    <w:rsid w:val="13117A76"/>
    <w:rsid w:val="137F3D64"/>
    <w:rsid w:val="155E2072"/>
    <w:rsid w:val="1DCA645C"/>
    <w:rsid w:val="1DFC3C1C"/>
    <w:rsid w:val="1EA506AB"/>
    <w:rsid w:val="222455AA"/>
    <w:rsid w:val="28F54A48"/>
    <w:rsid w:val="2C022408"/>
    <w:rsid w:val="2CC846BB"/>
    <w:rsid w:val="2CEE384E"/>
    <w:rsid w:val="31C76093"/>
    <w:rsid w:val="35265356"/>
    <w:rsid w:val="363D4361"/>
    <w:rsid w:val="3BB80198"/>
    <w:rsid w:val="3BC34976"/>
    <w:rsid w:val="41D80610"/>
    <w:rsid w:val="42A17D57"/>
    <w:rsid w:val="450F6B15"/>
    <w:rsid w:val="47C028B1"/>
    <w:rsid w:val="47EB0FDC"/>
    <w:rsid w:val="4AD632F0"/>
    <w:rsid w:val="4B767703"/>
    <w:rsid w:val="4E75210D"/>
    <w:rsid w:val="4EF87572"/>
    <w:rsid w:val="51DB3F94"/>
    <w:rsid w:val="59B14666"/>
    <w:rsid w:val="607E6516"/>
    <w:rsid w:val="65503F6C"/>
    <w:rsid w:val="69502BE7"/>
    <w:rsid w:val="6A3F75C8"/>
    <w:rsid w:val="70710839"/>
    <w:rsid w:val="719A5EA0"/>
    <w:rsid w:val="72F32FE0"/>
    <w:rsid w:val="7418494C"/>
    <w:rsid w:val="75FA4806"/>
    <w:rsid w:val="788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111</TotalTime>
  <ScaleCrop>false</ScaleCrop>
  <LinksUpToDate>false</LinksUpToDate>
  <CharactersWithSpaces>426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2020-06-19T01:05:00Z</dcterms:created>
  <dc:creator>无锡</dc:creator>
  <cp:lastModifiedBy>李政</cp:lastModifiedBy>
  <cp:lastPrinted>2020-06-21T01:50:00Z</cp:lastPrinted>
  <dcterms:modified xsi:type="dcterms:W3CDTF">2021-08-20T01:39:22Z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CDE2473BB7CD4FFF805BC33A1BA2B055</vt:lpwstr>
  </property>
</Properties>
</file>