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napToGrid w:val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林区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公共检验检测中心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林区疾病预防控制中心</w:t>
      </w:r>
    </w:p>
    <w:p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面向社会</w:t>
      </w:r>
      <w:r>
        <w:rPr>
          <w:rFonts w:hint="eastAsia" w:ascii="方正小标宋简体" w:eastAsia="方正小标宋简体"/>
          <w:sz w:val="36"/>
          <w:szCs w:val="36"/>
        </w:rPr>
        <w:t>专项公开招聘工作人员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岗位及条件</w:t>
      </w:r>
    </w:p>
    <w:tbl>
      <w:tblPr>
        <w:tblStyle w:val="5"/>
        <w:tblW w:w="13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47"/>
        <w:gridCol w:w="1800"/>
        <w:gridCol w:w="1965"/>
        <w:gridCol w:w="2715"/>
        <w:gridCol w:w="1815"/>
        <w:gridCol w:w="3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招聘岗位及人数</w:t>
            </w:r>
          </w:p>
        </w:tc>
        <w:tc>
          <w:tcPr>
            <w:tcW w:w="10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传染病防治和慢性病管理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临床医学类、公共卫生与预防医学类、中西医结合类、中医学。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有执业医师证的可放宽到专科学历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具有执业医师资格的可加分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理化检测员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卫生检验与检疫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药品检测员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中药学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普通全日制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10BF"/>
    <w:rsid w:val="055F4922"/>
    <w:rsid w:val="10FB15D8"/>
    <w:rsid w:val="160A10BF"/>
    <w:rsid w:val="2637743F"/>
    <w:rsid w:val="35450228"/>
    <w:rsid w:val="3C97212B"/>
    <w:rsid w:val="3CA678A3"/>
    <w:rsid w:val="5B85392B"/>
    <w:rsid w:val="63E27544"/>
    <w:rsid w:val="6FCB2ADB"/>
    <w:rsid w:val="7B4F22B5"/>
    <w:rsid w:val="7EB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2021-08-16T02:07:00Z</dcterms:created>
  <dc:creator>琴舞霓裳</dc:creator>
  <cp:lastModifiedBy>共享账号请勿修改密码</cp:lastModifiedBy>
  <dcterms:modified xsi:type="dcterms:W3CDTF">2021-08-18T03:08:37Z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C29FA4B4525E46C395C8E194209D3E9E</vt:lpwstr>
  </property>
</Properties>
</file>