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3A7CB8"/>
          <w:spacing w:val="0"/>
          <w:sz w:val="45"/>
          <w:szCs w:val="45"/>
          <w:shd w:val="clear" w:fill="FFFFFF"/>
        </w:rPr>
      </w:pPr>
      <w:r>
        <w:rPr>
          <w:rFonts w:ascii="微软雅黑" w:hAnsi="微软雅黑" w:eastAsia="微软雅黑" w:cs="微软雅黑"/>
          <w:b/>
          <w:bCs/>
          <w:i w:val="0"/>
          <w:iCs w:val="0"/>
          <w:caps w:val="0"/>
          <w:color w:val="3A7CB8"/>
          <w:spacing w:val="0"/>
          <w:sz w:val="45"/>
          <w:szCs w:val="45"/>
          <w:shd w:val="clear" w:fill="FFFFFF"/>
        </w:rPr>
        <w:t>确山县2021年公开招聘中小学及幼儿教师实行人事代理工作方案</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2"/>
          <w:szCs w:val="32"/>
          <w:shd w:val="clear" w:fill="FFFFFF"/>
        </w:rPr>
        <w:t>一、招聘计划</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2"/>
          <w:szCs w:val="32"/>
          <w:shd w:val="clear" w:fill="FFFFFF"/>
        </w:rPr>
        <w:t>计划招聘</w:t>
      </w:r>
      <w:r>
        <w:rPr>
          <w:rFonts w:hint="default" w:ascii="仿宋_GB2312" w:hAnsi="Calibri" w:eastAsia="仿宋_GB2312" w:cs="仿宋_GB2312"/>
          <w:i w:val="0"/>
          <w:iCs w:val="0"/>
          <w:caps w:val="0"/>
          <w:color w:val="000000"/>
          <w:spacing w:val="0"/>
          <w:sz w:val="32"/>
          <w:szCs w:val="32"/>
          <w:shd w:val="clear" w:fill="FFFFFF"/>
        </w:rPr>
        <w:t>246名中小学及幼儿教师实行人事代理。</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ascii="楷体_GB2312" w:hAnsi="Calibri" w:eastAsia="楷体_GB2312" w:cs="楷体_GB2312"/>
          <w:b/>
          <w:bCs/>
          <w:i w:val="0"/>
          <w:iCs w:val="0"/>
          <w:caps w:val="0"/>
          <w:color w:val="000000"/>
          <w:spacing w:val="0"/>
          <w:sz w:val="32"/>
          <w:szCs w:val="32"/>
          <w:shd w:val="clear" w:fill="FFFFFF"/>
        </w:rPr>
        <w:t>（一）局直学校教师</w:t>
      </w:r>
      <w:r>
        <w:rPr>
          <w:rFonts w:hint="default" w:ascii="楷体_GB2312" w:hAnsi="Calibri" w:eastAsia="楷体_GB2312" w:cs="楷体_GB2312"/>
          <w:b/>
          <w:bCs/>
          <w:i w:val="0"/>
          <w:iCs w:val="0"/>
          <w:caps w:val="0"/>
          <w:color w:val="000000"/>
          <w:spacing w:val="0"/>
          <w:sz w:val="32"/>
          <w:szCs w:val="32"/>
          <w:shd w:val="clear" w:fill="FFFFFF"/>
        </w:rPr>
        <w:t>118名。</w:t>
      </w:r>
      <w:r>
        <w:rPr>
          <w:rFonts w:hint="default" w:ascii="仿宋_GB2312" w:hAnsi="Calibri" w:eastAsia="仿宋_GB2312" w:cs="仿宋_GB2312"/>
          <w:i w:val="0"/>
          <w:iCs w:val="0"/>
          <w:caps w:val="0"/>
          <w:color w:val="000000"/>
          <w:spacing w:val="0"/>
          <w:sz w:val="32"/>
          <w:szCs w:val="32"/>
          <w:shd w:val="clear" w:fill="FFFFFF"/>
        </w:rPr>
        <w:t>城</w:t>
      </w:r>
      <w:bookmarkStart w:id="0" w:name="_GoBack"/>
      <w:bookmarkEnd w:id="0"/>
      <w:r>
        <w:rPr>
          <w:rFonts w:hint="default" w:ascii="仿宋_GB2312" w:hAnsi="Calibri" w:eastAsia="仿宋_GB2312" w:cs="仿宋_GB2312"/>
          <w:i w:val="0"/>
          <w:iCs w:val="0"/>
          <w:caps w:val="0"/>
          <w:color w:val="000000"/>
          <w:spacing w:val="0"/>
          <w:sz w:val="32"/>
          <w:szCs w:val="32"/>
          <w:shd w:val="clear" w:fill="FFFFFF"/>
        </w:rPr>
        <w:t>区初中教师45名，城区小学教师58名，县直幼儿园教师15名。</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（二）民办学校教师128名。</w:t>
      </w:r>
      <w:r>
        <w:rPr>
          <w:rFonts w:hint="default" w:ascii="仿宋_GB2312" w:hAnsi="Calibri" w:eastAsia="仿宋_GB2312" w:cs="仿宋_GB2312"/>
          <w:i w:val="0"/>
          <w:iCs w:val="0"/>
          <w:caps w:val="0"/>
          <w:color w:val="000000"/>
          <w:spacing w:val="0"/>
          <w:sz w:val="32"/>
          <w:szCs w:val="32"/>
          <w:shd w:val="clear" w:fill="FFFFFF"/>
        </w:rPr>
        <w:t>尚城亿达教师60名，汉泓双语教师40名，博世学校教师28名。</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各岗位招聘名额与通过资格审查的人数之比不得低于1：2，否则招聘名额按比例核减直至取消该岗位招聘计划。</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二、招聘对象</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普通全日制师范类中专及以上学历的应往届未正式就业毕业生。</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三、报考资格条件</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（一）具有下列资格条件的人员可以报考</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1.河南省户籍；</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2.遵纪守法，品行端正；</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3.年龄要求30周岁以下（1991年7月1日及以后出生），全日制硕士研究生学历放宽到35周岁以下（1986年7月1日及以后出生），民办学校校聘人事代理教师报考本校岗位不限制报考年龄；</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4.具有岗位所需的专业和学历层次；</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5.具有适合岗位要求的身体条件;</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6.具有岗位所需要的其他条件。</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（二）有下列情形之一的不得报考</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1.刑事处罚期限未满或者涉嫌违法犯罪正在接受调查的人员；</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2.尚未解除党纪、政纪处分或正在接受纪律审查的人员；</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3.已经聘用为教育系统县聘人事代理教师不得报考；</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4.国家和省另有规定不得应聘到事业单位的人员。</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（三）各岗位学科资格要求</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1.报考城区公办初中教师岗位的，要求为普通全日制本科及以上学历，报考专业与所学专业一致或相近，须持有对应及以上层次与招聘专业一致的教师资格证书。</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2.报考城区小学岗位的，要求为普通全日制专科及以上学历，须持有小学及以上层次的教师资格证书（其中报考体育、音乐、美术岗位的须持有与招聘专业一致的教师资格证书）。</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3.报考县直幼儿园教师岗位的，要求为普通全日制师范类中专或普通全日制专科及以上学历，所学专业为幼儿师范或学前教育，须持有幼儿园或学前教育教师资格证书。</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4.民办学校教师岗位要求为普通全日制专科及以上学历，报考初中教师岗位的，报考专业与所学专业一致或相近，须持有初中及以上层次与招聘专业一致的教师资格证书；报考小学教师岗位的，须持有小学及以上层次的教师资格证书（其中报考体育、音乐、美术岗位的须持有与招聘专业一致的教师资格证书）。</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四、报名与资格审查</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本次报考采取网上报名的方式进行。</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1.报名时间：</w:t>
      </w:r>
      <w:r>
        <w:rPr>
          <w:rFonts w:hint="default" w:ascii="仿宋_GB2312" w:hAnsi="Calibri" w:eastAsia="仿宋_GB2312" w:cs="仿宋_GB2312"/>
          <w:i w:val="0"/>
          <w:iCs w:val="0"/>
          <w:caps w:val="0"/>
          <w:color w:val="000000"/>
          <w:spacing w:val="0"/>
          <w:sz w:val="32"/>
          <w:szCs w:val="32"/>
          <w:shd w:val="clear" w:fill="FFFFFF"/>
        </w:rPr>
        <w:t>2021年9月3日8：00—2021年9月5日18：00。</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2.报名网址：</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32"/>
          <w:szCs w:val="32"/>
          <w:shd w:val="clear" w:fill="FFFFFF"/>
        </w:rPr>
        <w:t>http://qzpta7.chinasyks.org.cn/cn_hnqueshan/index.html#/index</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3.网上报名：</w:t>
      </w:r>
      <w:r>
        <w:rPr>
          <w:rFonts w:hint="default" w:ascii="仿宋_GB2312" w:hAnsi="Calibri" w:eastAsia="仿宋_GB2312" w:cs="仿宋_GB2312"/>
          <w:i w:val="0"/>
          <w:iCs w:val="0"/>
          <w:caps w:val="0"/>
          <w:color w:val="000000"/>
          <w:spacing w:val="0"/>
          <w:sz w:val="32"/>
          <w:szCs w:val="32"/>
          <w:shd w:val="clear" w:fill="FFFFFF"/>
        </w:rPr>
        <w:t>应聘人员登录报名网址进入“网上报名”系统，按要求填写、提交个人相关信息资料，并上传本人照片(要求：①单色背景，正面、免冠近期证件照；②电子版；③格式JPG；④文件大小30KB以下；⑤照片大小宽约114像素，高约156像素；⑥必须能反映本人特征，否则将无法通过审查)，每人限报一个岗位，严格按照系统提示操作步骤进行报名。报名资料提交接收后，将自动生成一个报名序号。考生通过身份证号和密码查询报考资格审核结果、网上缴费、下载打印报名表、准考证等事项。提交报名申请时技术咨询电话：0396—7010199。</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4.资格审核。</w:t>
      </w:r>
      <w:r>
        <w:rPr>
          <w:rFonts w:hint="default" w:ascii="仿宋_GB2312" w:hAnsi="Calibri" w:eastAsia="仿宋_GB2312" w:cs="仿宋_GB2312"/>
          <w:i w:val="0"/>
          <w:iCs w:val="0"/>
          <w:caps w:val="0"/>
          <w:color w:val="000000"/>
          <w:spacing w:val="0"/>
          <w:sz w:val="32"/>
          <w:szCs w:val="32"/>
          <w:shd w:val="clear" w:fill="FFFFFF"/>
        </w:rPr>
        <w:t>在报考者提交报名申请后对报考者的报名申请、资格和照片进行网上初审，并提出初审意见。报名申请被接受人员，可于提交报名申请后登录报名网站，及时查看是否通过报考资格审查。通过报考资格审核的人员，不能再报考其他岗位；报考资料不全或电子照片不符合要求，报考者应及时补充或更换并按要求再次提交审查（特别是在报名时间最后一天提交报名申请的考生，请及时查看是否通过资格审查及反馈意见，以防系统关闭造成报名资格审查无法通过）。</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5.网上缴费。</w:t>
      </w:r>
      <w:r>
        <w:rPr>
          <w:rFonts w:hint="default" w:ascii="仿宋_GB2312" w:hAnsi="Calibri" w:eastAsia="仿宋_GB2312" w:cs="仿宋_GB2312"/>
          <w:i w:val="0"/>
          <w:iCs w:val="0"/>
          <w:caps w:val="0"/>
          <w:color w:val="000000"/>
          <w:spacing w:val="0"/>
          <w:sz w:val="32"/>
          <w:szCs w:val="32"/>
          <w:shd w:val="clear" w:fill="FFFFFF"/>
        </w:rPr>
        <w:t>通过报考资格审核的人员，于2021年9月4日8:00至9月6日18:00期间通过登录原报名网址，进入“网上报名”系统，按照提示步骤缴纳考务费（报名者须准备银行卡，开通网上银行功能并存上足够缴费金额）。根据省财政、物价部门批准的收费标准缴纳30元考务费，对建档立卡贫困子女报名参加本次公开招聘可免交报考、体检等费用(该类考生先自行垫付报考费，报名结束后持县级扶贫部门的证明到县人社局财务股退还考务费)。未按期缴费的视为自动放弃。</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6.打印报名表。</w:t>
      </w:r>
      <w:r>
        <w:rPr>
          <w:rFonts w:hint="default" w:ascii="仿宋_GB2312" w:hAnsi="Calibri" w:eastAsia="仿宋_GB2312" w:cs="仿宋_GB2312"/>
          <w:i w:val="0"/>
          <w:iCs w:val="0"/>
          <w:caps w:val="0"/>
          <w:color w:val="000000"/>
          <w:spacing w:val="0"/>
          <w:sz w:val="32"/>
          <w:szCs w:val="32"/>
          <w:shd w:val="clear" w:fill="FFFFFF"/>
        </w:rPr>
        <w:t>缴费完成后，考生须自行用A4纸打印《确山县2021年公开招聘中小学及幼儿教师实行人事代理报名表》（见附件）一式两份，以备面试资格审查时使用。</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7.打印准考证。</w:t>
      </w:r>
      <w:r>
        <w:rPr>
          <w:rFonts w:hint="default" w:ascii="仿宋_GB2312" w:hAnsi="Calibri" w:eastAsia="仿宋_GB2312" w:cs="仿宋_GB2312"/>
          <w:i w:val="0"/>
          <w:iCs w:val="0"/>
          <w:caps w:val="0"/>
          <w:color w:val="000000"/>
          <w:spacing w:val="0"/>
          <w:sz w:val="32"/>
          <w:szCs w:val="32"/>
          <w:shd w:val="clear" w:fill="FFFFFF"/>
        </w:rPr>
        <w:t>网上缴费成功的报考人员，请于2021年9月9日8:00-2021年9月10日24:00，登陆原报名网址进入“网上报名”系统自行打印准考证(A4纸)，未按规定要求打印准考证者，视为自动放弃。</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8.注意事项。</w:t>
      </w:r>
      <w:r>
        <w:rPr>
          <w:rFonts w:hint="default" w:ascii="仿宋_GB2312" w:hAnsi="Calibri" w:eastAsia="仿宋_GB2312" w:cs="仿宋_GB2312"/>
          <w:i w:val="0"/>
          <w:iCs w:val="0"/>
          <w:caps w:val="0"/>
          <w:color w:val="000000"/>
          <w:spacing w:val="0"/>
          <w:sz w:val="32"/>
          <w:szCs w:val="32"/>
          <w:shd w:val="clear" w:fill="FFFFFF"/>
        </w:rPr>
        <w:t>请考生务必在规定的时间内报名、缴费、打印报名表和准考证。因错过时间，系统关闭相关功能造成的后果由考生自负。</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本次招聘资格审查工作贯穿于招聘工作的全过程。报考者提供的有关资料必须真实有效，否则取消其考试、聘用资格。</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五、考试方式和内容</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考试采取笔试、面试相结合的方式，全权委托专门考试机构或高等院校承担。</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（一）</w:t>
      </w:r>
      <w:r>
        <w:rPr>
          <w:rFonts w:hint="default" w:ascii="仿宋_GB2312" w:hAnsi="Calibri" w:eastAsia="仿宋_GB2312" w:cs="仿宋_GB2312"/>
          <w:i w:val="0"/>
          <w:iCs w:val="0"/>
          <w:caps w:val="0"/>
          <w:color w:val="000000"/>
          <w:spacing w:val="0"/>
          <w:sz w:val="32"/>
          <w:szCs w:val="32"/>
          <w:shd w:val="clear" w:fill="FFFFFF"/>
        </w:rPr>
        <w:t>根据《中共河南省委组织部、河南省人社厅关于加强和改进我省贫困县事业单位公开招聘工作的工作意见》（豫人社〔2017〕75号）和《中共确山县委 确山县人民政府关于推动教育事业高质量发展的意见》（确发〔2020〕9号）有关规定，对报考初中教师岗位的一本师范类院校的师范类专业本科毕业生和其他本科院校毕业的全日制硕士研究生，自愿不参加笔试可直接进入面试，笔试成绩取报考岗位进入面试人员笔试成绩平均分（不含加分）。对建档立卡贫困户，其子女参加招聘考试，同等条件下优先聘用。</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（二）笔试</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按报考学校分两个层次考教育公共基础知识（教师职业道德、教育学、心理学、教育法规、教材教法），即：中学层次、小学层次（含幼儿层次)。笔试成绩满分100分。</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根据驻马店市人民政府、驻马店军分区《关于鼓励大学生应征入伍的意见》（驻政〔2016〕68号）精神，符合报考条件的退役大学生士兵笔试成绩加10分；在服役期间荣立三等功的，再加4分。拟享受加分政策的报考人员，在2021年9月9日向确山县人社局事业股提交毕业证、学位证、报到证、学信网打印的电子注册备案表、教师资格证、入伍证、退伍证、《确山县2021年公开招聘中小学及幼儿教师实行人事代理报名表》等相关证明材料的原件及复印件1份，逾期不提交视为自动放弃加分资格，不再享受加分政策。如发现拟享受加分政策人员弄虚作假及情况不实的，取消本次考试及聘用资格。加分情况于笔试前在本次招聘指定网站予以公示。</w:t>
      </w:r>
    </w:p>
    <w:p>
      <w:pPr>
        <w:pStyle w:val="2"/>
        <w:keepNext w:val="0"/>
        <w:keepLines w:val="0"/>
        <w:widowControl/>
        <w:suppressLineNumbers w:val="0"/>
        <w:shd w:val="clear" w:fill="FFFFFF"/>
        <w:spacing w:before="0" w:beforeAutospacing="0" w:after="0" w:afterAutospacing="0" w:line="600" w:lineRule="atLeast"/>
        <w:ind w:left="0" w:right="0" w:firstLine="640"/>
        <w:jc w:val="lef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笔试时间：2021年9月11日(具体时间以准考证为准）。按照疫情防控工作有关规定，参加笔试考生须提供48小时内核酸检测阴性报告，并自行下载填写《确山县2021年公开招聘中小学及幼儿教师实行人事代理疫情防控承诺书》并于考试当天予以上交（见附件）。</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如遇不可抗拒的自然灾害等特殊因素，不能按规定时间进行公开招聘各项组织工作的，另行通知。</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（三）面试</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1.根据笔试成绩，面试人员按与拟招聘人数1.5:1比例从高分到低分依次确定，出现空缺依次递补。</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2.进入面试人员（含免笔试考生）凭本人有效二代身份证、毕业证、学位证、就业报到证、教师资格证原件及复印件、学信网打印的电子注册备案表、《确山县2021年公开招聘中小学及幼儿教师实行人事代理报名表》，留学回国人员还须提供教育部出具的国外学历学位认证书原件和复印件进行面试资格确认，经面试资格确认合格者，核发面试通知单；面试资格确认不合格者，取消面试资格。逾期不进行面试资格确认者，视为自动放弃。面试资格确认时，如出现面试资格确认不合格、自动放弃等因素造成岗位空缺的，根据笔试成绩，从高分到低分依次一次性递补。</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3.参加面试人员持本人有效二代身份证和面试通知单参加面试。逾期不到的，视为自愿放弃。面试时，如有缺考人员造成该岗位形不成竞争的，该岗位面试人员的面试成绩应达到其所在面试小组使用同一套面试题本的面试人员平均分。否则，不得进入体检和考察。</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4.面试采用讲微型课形式，面试成绩满分100分。方案另行制定，时间另行通知。</w:t>
      </w:r>
    </w:p>
    <w:p>
      <w:pPr>
        <w:pStyle w:val="2"/>
        <w:keepNext w:val="0"/>
        <w:keepLines w:val="0"/>
        <w:widowControl/>
        <w:suppressLineNumbers w:val="0"/>
        <w:shd w:val="clear" w:fill="FFFFFF"/>
        <w:spacing w:before="0" w:beforeAutospacing="0" w:after="0" w:afterAutospacing="0" w:line="600" w:lineRule="atLeast"/>
        <w:ind w:left="0" w:right="0" w:firstLine="643"/>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b/>
          <w:bCs/>
          <w:i w:val="0"/>
          <w:iCs w:val="0"/>
          <w:caps w:val="0"/>
          <w:color w:val="000000"/>
          <w:spacing w:val="0"/>
          <w:sz w:val="32"/>
          <w:szCs w:val="32"/>
          <w:shd w:val="clear" w:fill="FFFFFF"/>
        </w:rPr>
        <w:t>（四）总成绩</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坚持公开、公平、公正原则。笔试、面试各占50%，考试总成绩计算方式为考试总成绩=笔试成绩（含加分）×50%＋面试成绩×50%。笔试成绩、面试成绩、考试总成绩均保留两位小数。招聘岗位数末位总成绩出现并列的，以笔试成绩为准。自愿不参加笔试的考生招聘岗位数末位总成绩出现并列的另行加试。</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六、体检与考察</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根据考试总成绩，按与拟招聘人数1：1的比例从高分到低分的顺序等额确定体检对象。体检的标准参照国家人社部、卫生部《关于修订&lt;公务员录用体检通用标准（试行）&gt;及&lt;公务员录用体检操作手册（试行）&gt;的通知》（人社部发〔2010〕19号）和《河南省教师资格申请人员体格检查标准》(2010年修订试行）等有关规定执行。因体检不合格或自动放弃出现空缺的，依据考试总成绩，按岗位从高分到低分依次递补。体检时间、地点另行通知。</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根据体检结果，按与招聘人数1：1的比例确定为考察对象。在考察阶段，因自愿放弃出现岗位缺额的，考生本人写出书面申请，从该岗位的考生中按照总成绩从高分到低分依次等额递补。因考察不合格出现招聘岗位缺额的不再递补。考察重点了解应聘人员的政治立场、法纪观念、道德品质、现实表现等，同时对应聘人员资格条件进行复查。考察由招聘工作领导小组统一安排，用人单位主管部门负责实施,在考察及以后环节发现问题取消资格。</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七、公示聘用</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根据体检、考察结果，确定并公示拟聘用人员名单，公示期为7个工作日，对公示期间反映出来的问题，认真核实处理。公示期内出现空缺不再递补。对公示无异议的符合聘用条件的人员，按照规定程序办理聘用手续，签订聘用合同，合同期限1年。对新聘用教师不按时报到上岗者，取消其聘用资格。</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新招聘人员实行编外人事代理，县财政按人社部门核定的工资标准核发工资，享受同级公办教师工资福利待遇；参加正常年度考核和绩效考核，正常办理工资晋升手续，有评先评优资格，评聘专业技术职务不受结构比例或指标控制；在乡镇工作的人员享受乡镇工作补贴和农村教师补贴，办理社会保险和缴纳住房公积金，社会保险金（养老保险、医疗保险、失业保险、生育保险、工伤保险）及住房公积金单位缴纳部分由县财政统一缴纳，个人缴纳部分由县财政部门代扣。</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招聘相关信息对社会公开，考生可登录驻马店人才信息网（</w:t>
      </w:r>
      <w:r>
        <w:rPr>
          <w:rFonts w:hint="eastAsia" w:ascii="宋体" w:hAnsi="宋体" w:eastAsia="宋体" w:cs="宋体"/>
          <w:i w:val="0"/>
          <w:iCs w:val="0"/>
          <w:caps w:val="0"/>
          <w:color w:val="000000"/>
          <w:spacing w:val="0"/>
          <w:sz w:val="32"/>
          <w:szCs w:val="32"/>
          <w:shd w:val="clear" w:fill="FFFFFF"/>
        </w:rPr>
        <w:t>www.zmdrc.net</w:t>
      </w:r>
      <w:r>
        <w:rPr>
          <w:rFonts w:hint="default" w:ascii="仿宋_GB2312" w:hAnsi="Calibri" w:eastAsia="仿宋_GB2312" w:cs="仿宋_GB2312"/>
          <w:i w:val="0"/>
          <w:iCs w:val="0"/>
          <w:caps w:val="0"/>
          <w:color w:val="000000"/>
          <w:spacing w:val="0"/>
          <w:sz w:val="32"/>
          <w:szCs w:val="32"/>
          <w:shd w:val="clear" w:fill="FFFFFF"/>
        </w:rPr>
        <w:t>）、确山县人民政府网站查询相关事宜。</w:t>
      </w:r>
    </w:p>
    <w:p>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本方案由确山县2021年公开招聘中小学及幼儿教师实行人事代理工作领导小组办公室负责解释。</w:t>
      </w:r>
    </w:p>
    <w:p>
      <w:pPr>
        <w:pStyle w:val="2"/>
        <w:keepNext w:val="0"/>
        <w:keepLines w:val="0"/>
        <w:widowControl/>
        <w:suppressLineNumbers w:val="0"/>
        <w:shd w:val="clear" w:fill="FFFFFF"/>
        <w:spacing w:before="0" w:beforeAutospacing="0" w:after="0" w:afterAutospacing="0" w:line="600" w:lineRule="atLeast"/>
        <w:ind w:left="1918" w:right="0" w:hanging="128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600" w:lineRule="atLeast"/>
        <w:ind w:left="1918" w:right="0" w:hanging="128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附件： 1.确山县2021年公开招聘中小学及幼儿教师实行人事代理岗位表</w:t>
      </w:r>
    </w:p>
    <w:p>
      <w:pPr>
        <w:pStyle w:val="2"/>
        <w:keepNext w:val="0"/>
        <w:keepLines w:val="0"/>
        <w:widowControl/>
        <w:suppressLineNumbers w:val="0"/>
        <w:shd w:val="clear" w:fill="FFFFFF"/>
        <w:spacing w:before="0" w:beforeAutospacing="0" w:after="0" w:afterAutospacing="0" w:line="600" w:lineRule="atLeast"/>
        <w:ind w:left="1918" w:right="0" w:hanging="128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      2.确山县2021年公开招聘中小学及幼儿教师实行人事代理报名表</w:t>
      </w:r>
    </w:p>
    <w:p>
      <w:pPr>
        <w:pStyle w:val="2"/>
        <w:keepNext w:val="0"/>
        <w:keepLines w:val="0"/>
        <w:widowControl/>
        <w:suppressLineNumbers w:val="0"/>
        <w:shd w:val="clear" w:fill="FFFFFF"/>
        <w:spacing w:before="0" w:beforeAutospacing="0" w:after="0" w:afterAutospacing="0" w:line="600" w:lineRule="atLeast"/>
        <w:ind w:left="1918" w:right="0" w:hanging="32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3.确山县2021年公开招聘中小学及幼儿教师实行人事代理疫情防控承诺书</w:t>
      </w:r>
    </w:p>
    <w:p>
      <w:pPr>
        <w:pStyle w:val="2"/>
        <w:keepNext w:val="0"/>
        <w:keepLines w:val="0"/>
        <w:widowControl/>
        <w:suppressLineNumbers w:val="0"/>
        <w:shd w:val="clear" w:fill="FFFFFF"/>
        <w:spacing w:before="0" w:beforeAutospacing="0" w:after="0" w:afterAutospacing="0" w:line="600" w:lineRule="atLeast"/>
        <w:ind w:left="0" w:right="0" w:firstLine="192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600" w:lineRule="atLeast"/>
        <w:ind w:left="0" w:right="0" w:firstLine="192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600" w:lineRule="atLeast"/>
        <w:ind w:left="0" w:right="0" w:firstLine="0"/>
        <w:jc w:val="left"/>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附件1</w:t>
      </w:r>
    </w:p>
    <w:p>
      <w:pPr>
        <w:pStyle w:val="2"/>
        <w:keepNext w:val="0"/>
        <w:keepLines w:val="0"/>
        <w:widowControl/>
        <w:suppressLineNumbers w:val="0"/>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4"/>
          <w:szCs w:val="44"/>
          <w:shd w:val="clear" w:fill="FFFFFF"/>
        </w:rPr>
        <w:t>确山县</w:t>
      </w:r>
      <w:r>
        <w:rPr>
          <w:rFonts w:hint="eastAsia" w:ascii="方正小标宋简体" w:hAnsi="方正小标宋简体" w:eastAsia="方正小标宋简体" w:cs="方正小标宋简体"/>
          <w:i w:val="0"/>
          <w:iCs w:val="0"/>
          <w:caps w:val="0"/>
          <w:color w:val="000000"/>
          <w:spacing w:val="0"/>
          <w:sz w:val="44"/>
          <w:szCs w:val="44"/>
          <w:shd w:val="clear" w:fill="FFFFFF"/>
        </w:rPr>
        <w:t>2021年公开招聘中小学及幼儿教师</w:t>
      </w:r>
    </w:p>
    <w:p>
      <w:pPr>
        <w:pStyle w:val="2"/>
        <w:keepNext w:val="0"/>
        <w:keepLines w:val="0"/>
        <w:widowControl/>
        <w:suppressLineNumbers w:val="0"/>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实行人事代理岗位表</w:t>
      </w:r>
    </w:p>
    <w:p>
      <w:pPr>
        <w:pStyle w:val="2"/>
        <w:keepNext w:val="0"/>
        <w:keepLines w:val="0"/>
        <w:widowControl/>
        <w:suppressLineNumbers w:val="0"/>
        <w:shd w:val="clear" w:fill="FFFFFF"/>
        <w:spacing w:before="0" w:beforeAutospacing="0" w:after="0" w:afterAutospacing="0" w:line="600" w:lineRule="atLeast"/>
        <w:ind w:left="0" w:right="0" w:firstLine="1920"/>
        <w:jc w:val="left"/>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tbl>
      <w:tblPr>
        <w:tblW w:w="10125" w:type="dxa"/>
        <w:tblInd w:w="0" w:type="dxa"/>
        <w:shd w:val="clear" w:color="auto" w:fill="FFFFFF"/>
        <w:tblLayout w:type="autofit"/>
        <w:tblCellMar>
          <w:top w:w="0" w:type="dxa"/>
          <w:left w:w="0" w:type="dxa"/>
          <w:bottom w:w="0" w:type="dxa"/>
          <w:right w:w="0" w:type="dxa"/>
        </w:tblCellMar>
      </w:tblPr>
      <w:tblGrid>
        <w:gridCol w:w="3019"/>
        <w:gridCol w:w="397"/>
        <w:gridCol w:w="397"/>
        <w:gridCol w:w="397"/>
        <w:gridCol w:w="397"/>
        <w:gridCol w:w="397"/>
        <w:gridCol w:w="397"/>
        <w:gridCol w:w="397"/>
        <w:gridCol w:w="397"/>
        <w:gridCol w:w="397"/>
        <w:gridCol w:w="397"/>
        <w:gridCol w:w="397"/>
        <w:gridCol w:w="397"/>
        <w:gridCol w:w="397"/>
        <w:gridCol w:w="397"/>
        <w:gridCol w:w="840"/>
        <w:gridCol w:w="708"/>
      </w:tblGrid>
      <w:tr>
        <w:tblPrEx>
          <w:shd w:val="clear" w:color="auto" w:fill="FFFFFF"/>
          <w:tblCellMar>
            <w:top w:w="0" w:type="dxa"/>
            <w:left w:w="0" w:type="dxa"/>
            <w:bottom w:w="0" w:type="dxa"/>
            <w:right w:w="0" w:type="dxa"/>
          </w:tblCellMar>
        </w:tblPrEx>
        <w:trPr>
          <w:trHeight w:val="312" w:hRule="atLeast"/>
        </w:trPr>
        <w:tc>
          <w:tcPr>
            <w:tcW w:w="3019"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left"/>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  学科</w:t>
            </w:r>
            <w:r>
              <w:rPr>
                <w:rFonts w:hint="eastAsia" w:ascii="黑体" w:hAnsi="宋体" w:eastAsia="黑体" w:cs="黑体"/>
                <w:i w:val="0"/>
                <w:iCs w:val="0"/>
                <w:caps w:val="0"/>
                <w:color w:val="000000"/>
                <w:spacing w:val="0"/>
                <w:sz w:val="24"/>
                <w:szCs w:val="24"/>
              </w:rPr>
              <w:br w:type="textWrapping"/>
            </w:r>
            <w:r>
              <w:rPr>
                <w:rFonts w:hint="eastAsia" w:ascii="黑体" w:hAnsi="宋体" w:eastAsia="黑体" w:cs="黑体"/>
                <w:i w:val="0"/>
                <w:iCs w:val="0"/>
                <w:caps w:val="0"/>
                <w:color w:val="000000"/>
                <w:spacing w:val="0"/>
                <w:sz w:val="24"/>
                <w:szCs w:val="24"/>
              </w:rPr>
              <w:t> 招聘单位</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语文</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数学</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英语</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政治</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地理</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历史</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生物</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物理</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化学</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体育</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音乐</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美术</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计算机</w:t>
            </w:r>
          </w:p>
        </w:tc>
        <w:tc>
          <w:tcPr>
            <w:tcW w:w="397"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幼教</w:t>
            </w:r>
          </w:p>
        </w:tc>
        <w:tc>
          <w:tcPr>
            <w:tcW w:w="84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合计</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312" w:hRule="atLeast"/>
        </w:trPr>
        <w:tc>
          <w:tcPr>
            <w:tcW w:w="301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397"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84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000000"/>
                <w:spacing w:val="0"/>
                <w:sz w:val="21"/>
                <w:szCs w:val="21"/>
              </w:rPr>
            </w:pP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县直幼儿园</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15</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15</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一初中</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14</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二初中</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6</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完全中学</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7</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5</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25</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一小（靖宇）</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10</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10</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20</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三小</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四小</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五小</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12</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六小</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6</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七小</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11</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十二小（贯山）</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博世学校（初中部）</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11</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博世学校（小学部）</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8</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17</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汉泓双语（初中部）</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7</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20</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汉泓双语（小学部）</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6</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20</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尚城亿达（初中部）</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7</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5</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4</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1</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30</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3019"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2"/>
                <w:szCs w:val="22"/>
              </w:rPr>
              <w:t>尚城亿达（小学部）</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7</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8</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5</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5</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w:t>
            </w:r>
          </w:p>
        </w:tc>
        <w:tc>
          <w:tcPr>
            <w:tcW w:w="397"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30</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r>
        <w:tblPrEx>
          <w:tblCellMar>
            <w:top w:w="0" w:type="dxa"/>
            <w:left w:w="0" w:type="dxa"/>
            <w:bottom w:w="0" w:type="dxa"/>
            <w:right w:w="0" w:type="dxa"/>
          </w:tblCellMar>
        </w:tblPrEx>
        <w:trPr>
          <w:trHeight w:val="23" w:hRule="atLeast"/>
        </w:trPr>
        <w:tc>
          <w:tcPr>
            <w:tcW w:w="8577" w:type="dxa"/>
            <w:gridSpan w:val="15"/>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合计</w:t>
            </w:r>
          </w:p>
        </w:tc>
        <w:tc>
          <w:tcPr>
            <w:tcW w:w="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24"/>
                <w:szCs w:val="24"/>
              </w:rPr>
              <w:t>246</w:t>
            </w:r>
          </w:p>
        </w:tc>
        <w:tc>
          <w:tcPr>
            <w:tcW w:w="0" w:type="auto"/>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bl>
    <w:p>
      <w:pPr>
        <w:pStyle w:val="2"/>
        <w:keepNext w:val="0"/>
        <w:keepLines w:val="0"/>
        <w:widowControl/>
        <w:suppressLineNumbers w:val="0"/>
        <w:shd w:val="clear" w:fill="FFFFFF"/>
        <w:spacing w:before="0" w:beforeAutospacing="0" w:after="0" w:afterAutospacing="0" w:line="600" w:lineRule="atLeast"/>
        <w:ind w:left="0" w:right="0" w:firstLine="0"/>
        <w:jc w:val="left"/>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600" w:lineRule="atLeast"/>
        <w:ind w:left="0" w:right="0" w:firstLine="1920"/>
        <w:jc w:val="left"/>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600" w:lineRule="atLeast"/>
        <w:ind w:left="0" w:right="0"/>
        <w:jc w:val="left"/>
        <w:rPr>
          <w:rFonts w:hint="default" w:ascii="Calibri" w:hAnsi="Calibri" w:cs="Calibri"/>
          <w:sz w:val="21"/>
          <w:szCs w:val="21"/>
        </w:rPr>
      </w:pPr>
      <w:r>
        <w:rPr>
          <w:rFonts w:hint="eastAsia" w:ascii="黑体" w:hAnsi="宋体" w:eastAsia="黑体" w:cs="黑体"/>
          <w:i w:val="0"/>
          <w:iCs w:val="0"/>
          <w:caps w:val="0"/>
          <w:color w:val="000000"/>
          <w:spacing w:val="0"/>
          <w:sz w:val="32"/>
          <w:szCs w:val="32"/>
          <w:shd w:val="clear" w:fill="FFFFFF"/>
        </w:rPr>
        <w:t>附件2</w:t>
      </w:r>
    </w:p>
    <w:p>
      <w:pPr>
        <w:pStyle w:val="2"/>
        <w:keepNext w:val="0"/>
        <w:keepLines w:val="0"/>
        <w:widowControl/>
        <w:suppressLineNumbers w:val="0"/>
        <w:spacing w:before="0" w:beforeAutospacing="0" w:after="0" w:afterAutospacing="0" w:line="560" w:lineRule="atLeast"/>
        <w:ind w:left="0" w:right="0"/>
        <w:jc w:val="left"/>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确山县2021年公开招聘中小学及幼儿教师</w:t>
      </w:r>
    </w:p>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实行人事代理报名表</w:t>
      </w:r>
    </w:p>
    <w:tbl>
      <w:tblPr>
        <w:tblW w:w="9260" w:type="dxa"/>
        <w:jc w:val="center"/>
        <w:shd w:val="clear"/>
        <w:tblLayout w:type="autofit"/>
        <w:tblCellMar>
          <w:top w:w="0" w:type="dxa"/>
          <w:left w:w="0" w:type="dxa"/>
          <w:bottom w:w="0" w:type="dxa"/>
          <w:right w:w="0" w:type="dxa"/>
        </w:tblCellMar>
      </w:tblPr>
      <w:tblGrid>
        <w:gridCol w:w="1157"/>
        <w:gridCol w:w="1157"/>
        <w:gridCol w:w="1157"/>
        <w:gridCol w:w="1157"/>
        <w:gridCol w:w="1158"/>
        <w:gridCol w:w="1152"/>
        <w:gridCol w:w="1157"/>
        <w:gridCol w:w="1165"/>
        <w:gridCol w:w="48"/>
      </w:tblGrid>
      <w:tr>
        <w:tblPrEx>
          <w:shd w:val="clear"/>
          <w:tblCellMar>
            <w:top w:w="0" w:type="dxa"/>
            <w:left w:w="0" w:type="dxa"/>
            <w:bottom w:w="0" w:type="dxa"/>
            <w:right w:w="0" w:type="dxa"/>
          </w:tblCellMar>
        </w:tblPrEx>
        <w:trPr>
          <w:trHeight w:val="277" w:hRule="atLeast"/>
          <w:jc w:val="center"/>
        </w:trPr>
        <w:tc>
          <w:tcPr>
            <w:tcW w:w="9260" w:type="dxa"/>
            <w:gridSpan w:val="8"/>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300" w:lineRule="atLeast"/>
              <w:ind w:left="0" w:right="0"/>
              <w:jc w:val="left"/>
              <w:textAlignment w:val="center"/>
              <w:rPr>
                <w:rFonts w:hint="default" w:ascii="Calibri" w:hAnsi="Calibri" w:cs="Calibri"/>
                <w:sz w:val="21"/>
                <w:szCs w:val="21"/>
              </w:rPr>
            </w:pPr>
            <w:r>
              <w:rPr>
                <w:rFonts w:hint="default" w:ascii="仿宋_GB2312" w:hAnsi="Calibri" w:eastAsia="仿宋_GB2312" w:cs="仿宋_GB2312"/>
                <w:color w:val="000000"/>
                <w:sz w:val="24"/>
                <w:szCs w:val="24"/>
              </w:rPr>
              <w:t> 填表日期：                                 年  月  日</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497" w:hRule="atLeast"/>
          <w:jc w:val="center"/>
        </w:trPr>
        <w:tc>
          <w:tcPr>
            <w:tcW w:w="1157"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姓    名</w:t>
            </w:r>
          </w:p>
        </w:tc>
        <w:tc>
          <w:tcPr>
            <w:tcW w:w="115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5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性别</w:t>
            </w:r>
          </w:p>
        </w:tc>
        <w:tc>
          <w:tcPr>
            <w:tcW w:w="115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民    族</w:t>
            </w:r>
          </w:p>
        </w:tc>
        <w:tc>
          <w:tcPr>
            <w:tcW w:w="115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6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1寸照片</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出生年月</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Calibri" w:hAnsi="Calibri" w:cs="Calibri"/>
                <w:sz w:val="21"/>
                <w:szCs w:val="21"/>
              </w:rPr>
            </w:pPr>
            <w:r>
              <w:rPr>
                <w:rFonts w:hint="default" w:ascii="Calibri" w:hAnsi="Calibri" w:cs="Calibri"/>
                <w:sz w:val="21"/>
                <w:szCs w:val="21"/>
              </w:rPr>
              <w:t> </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籍贯</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政治面貌</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6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2315"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6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毕业院校</w:t>
            </w:r>
          </w:p>
        </w:tc>
        <w:tc>
          <w:tcPr>
            <w:tcW w:w="3471" w:type="dxa"/>
            <w:gridSpan w:val="3"/>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所学专业</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6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3471"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2315"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6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毕业时间</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学历</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学    位</w:t>
            </w:r>
          </w:p>
        </w:tc>
        <w:tc>
          <w:tcPr>
            <w:tcW w:w="115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16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2315"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6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37" w:hRule="atLeast"/>
          <w:jc w:val="center"/>
        </w:trPr>
        <w:tc>
          <w:tcPr>
            <w:tcW w:w="1157" w:type="dxa"/>
            <w:tcBorders>
              <w:top w:val="nil"/>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联系电话1</w:t>
            </w:r>
          </w:p>
        </w:tc>
        <w:tc>
          <w:tcPr>
            <w:tcW w:w="3471"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联系电话2</w:t>
            </w:r>
          </w:p>
        </w:tc>
        <w:tc>
          <w:tcPr>
            <w:tcW w:w="2317"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61" w:hRule="atLeast"/>
          <w:jc w:val="center"/>
        </w:trPr>
        <w:tc>
          <w:tcPr>
            <w:tcW w:w="1157"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教师资格证  层次及专业</w:t>
            </w:r>
          </w:p>
        </w:tc>
        <w:tc>
          <w:tcPr>
            <w:tcW w:w="3471"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教师资格证   编号</w:t>
            </w:r>
          </w:p>
        </w:tc>
        <w:tc>
          <w:tcPr>
            <w:tcW w:w="2317"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详细地址</w:t>
            </w:r>
          </w:p>
        </w:tc>
        <w:tc>
          <w:tcPr>
            <w:tcW w:w="3471" w:type="dxa"/>
            <w:gridSpan w:val="3"/>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315"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身份证号码</w:t>
            </w:r>
          </w:p>
        </w:tc>
        <w:tc>
          <w:tcPr>
            <w:tcW w:w="2317"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3471"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2315"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2317"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报考单位    及专业       </w:t>
            </w:r>
          </w:p>
        </w:tc>
        <w:tc>
          <w:tcPr>
            <w:tcW w:w="0" w:type="auto"/>
            <w:gridSpan w:val="7"/>
            <w:vMerge w:val="restart"/>
            <w:tcBorders>
              <w:top w:val="nil"/>
              <w:left w:val="nil"/>
              <w:bottom w:val="single" w:color="000000" w:sz="8" w:space="0"/>
              <w:right w:val="single" w:color="000000" w:sz="8" w:space="0"/>
            </w:tcBorders>
            <w:shd w:val="clear"/>
            <w:noWrap/>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gridSpan w:val="7"/>
            <w:vMerge w:val="continue"/>
            <w:tcBorders>
              <w:top w:val="nil"/>
              <w:left w:val="nil"/>
              <w:bottom w:val="single" w:color="000000" w:sz="8" w:space="0"/>
              <w:right w:val="single" w:color="000000" w:sz="8" w:space="0"/>
            </w:tcBorders>
            <w:shd w:val="clear"/>
            <w:noWrap/>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898" w:hRule="atLeast"/>
          <w:jc w:val="center"/>
        </w:trPr>
        <w:tc>
          <w:tcPr>
            <w:tcW w:w="1157"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本人简历</w:t>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t>（从高中填起）</w:t>
            </w:r>
          </w:p>
        </w:tc>
        <w:tc>
          <w:tcPr>
            <w:tcW w:w="8103" w:type="dxa"/>
            <w:gridSpan w:val="7"/>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229" w:hRule="atLeast"/>
          <w:jc w:val="center"/>
        </w:trPr>
        <w:tc>
          <w:tcPr>
            <w:tcW w:w="1157"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家庭成员及主要社会关系</w:t>
            </w:r>
          </w:p>
        </w:tc>
        <w:tc>
          <w:tcPr>
            <w:tcW w:w="115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姓  名</w:t>
            </w:r>
          </w:p>
        </w:tc>
        <w:tc>
          <w:tcPr>
            <w:tcW w:w="3472"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与本人关系</w:t>
            </w:r>
          </w:p>
        </w:tc>
        <w:tc>
          <w:tcPr>
            <w:tcW w:w="347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工作单位及职务</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229"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72"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7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229"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72"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7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229"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1157" w:type="dxa"/>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72"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474"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12" w:hRule="atLeast"/>
          <w:jc w:val="center"/>
        </w:trPr>
        <w:tc>
          <w:tcPr>
            <w:tcW w:w="1157"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报名人</w:t>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t>承  诺</w:t>
            </w:r>
          </w:p>
        </w:tc>
        <w:tc>
          <w:tcPr>
            <w:tcW w:w="8103" w:type="dxa"/>
            <w:gridSpan w:val="7"/>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left"/>
              <w:textAlignment w:val="center"/>
              <w:rPr>
                <w:rFonts w:hint="default" w:ascii="Calibri" w:hAnsi="Calibri" w:cs="Calibri"/>
                <w:sz w:val="21"/>
                <w:szCs w:val="21"/>
              </w:rPr>
            </w:pPr>
            <w:r>
              <w:rPr>
                <w:rFonts w:hint="default" w:ascii="仿宋_GB2312" w:hAnsi="Calibri" w:eastAsia="仿宋_GB2312" w:cs="仿宋_GB2312"/>
                <w:color w:val="000000"/>
                <w:sz w:val="21"/>
                <w:szCs w:val="21"/>
              </w:rPr>
              <w:t>1、本报名表所填写的信息准确无误，所提交的证件、资料和照片真实有效，若有虚假，所产生的一切后果由本人承担，招聘期间，保持通讯畅通，否则后果自负；2、若发现所提供证件材料与报考岗位不一致，取消资格；3、我承诺，以上报考信息真实正确符合报考条件，自觉严格遵守考风考纪。</w:t>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t>报名人签名：                                                    年   月    日</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37"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8103" w:type="dxa"/>
            <w:gridSpan w:val="7"/>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791" w:hRule="atLeast"/>
          <w:jc w:val="center"/>
        </w:trPr>
        <w:tc>
          <w:tcPr>
            <w:tcW w:w="1157"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8103" w:type="dxa"/>
            <w:gridSpan w:val="7"/>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337" w:hRule="atLeast"/>
          <w:jc w:val="center"/>
        </w:trPr>
        <w:tc>
          <w:tcPr>
            <w:tcW w:w="1157" w:type="dxa"/>
            <w:vMerge w:val="restart"/>
            <w:tcBorders>
              <w:top w:val="nil"/>
              <w:left w:val="single" w:color="000000" w:sz="8" w:space="0"/>
              <w:bottom w:val="single" w:color="000000" w:sz="8" w:space="0"/>
              <w:right w:val="nil"/>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资格审查</w:t>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t>意　　见</w:t>
            </w:r>
          </w:p>
        </w:tc>
        <w:tc>
          <w:tcPr>
            <w:tcW w:w="8103" w:type="dxa"/>
            <w:gridSpan w:val="7"/>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pStyle w:val="2"/>
              <w:keepNext w:val="0"/>
              <w:keepLines w:val="0"/>
              <w:widowControl/>
              <w:suppressLineNumbers w:val="0"/>
              <w:spacing w:before="0" w:beforeAutospacing="0" w:after="0" w:afterAutospacing="0" w:line="28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br w:type="textWrapping"/>
            </w:r>
            <w:r>
              <w:rPr>
                <w:rFonts w:hint="default" w:ascii="仿宋_GB2312" w:hAnsi="Calibri" w:eastAsia="仿宋_GB2312" w:cs="仿宋_GB2312"/>
                <w:color w:val="000000"/>
                <w:sz w:val="21"/>
                <w:szCs w:val="21"/>
              </w:rPr>
              <w:t>审查人（签名）：                                               年    月    日                          </w:t>
            </w: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trHeight w:val="690" w:hRule="atLeast"/>
          <w:jc w:val="center"/>
        </w:trPr>
        <w:tc>
          <w:tcPr>
            <w:tcW w:w="1157" w:type="dxa"/>
            <w:vMerge w:val="continue"/>
            <w:tcBorders>
              <w:top w:val="nil"/>
              <w:left w:val="single" w:color="000000" w:sz="8" w:space="0"/>
              <w:bottom w:val="single" w:color="000000" w:sz="8" w:space="0"/>
              <w:right w:val="nil"/>
            </w:tcBorders>
            <w:shd w:val="clear"/>
            <w:tcMar>
              <w:top w:w="15" w:type="dxa"/>
              <w:left w:w="15" w:type="dxa"/>
              <w:right w:w="15" w:type="dxa"/>
            </w:tcMar>
            <w:vAlign w:val="center"/>
          </w:tcPr>
          <w:p>
            <w:pPr>
              <w:rPr>
                <w:rFonts w:hint="eastAsia" w:ascii="宋体"/>
                <w:sz w:val="21"/>
                <w:szCs w:val="21"/>
              </w:rPr>
            </w:pPr>
          </w:p>
        </w:tc>
        <w:tc>
          <w:tcPr>
            <w:tcW w:w="8103" w:type="dxa"/>
            <w:gridSpan w:val="7"/>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1"/>
                <w:szCs w:val="21"/>
              </w:rPr>
            </w:pPr>
          </w:p>
        </w:tc>
        <w:tc>
          <w:tcPr>
            <w:tcW w:w="0" w:type="auto"/>
            <w:tcBorders>
              <w:top w:val="nil"/>
              <w:left w:val="nil"/>
              <w:bottom w:val="nil"/>
              <w:right w:val="nil"/>
            </w:tcBorders>
            <w:shd w:val="clear"/>
            <w:vAlign w:val="center"/>
          </w:tcPr>
          <w:p>
            <w:pPr>
              <w:rPr>
                <w:rFonts w:hint="eastAsia" w:ascii="宋体"/>
                <w:sz w:val="21"/>
                <w:szCs w:val="21"/>
              </w:rPr>
            </w:pPr>
          </w:p>
        </w:tc>
      </w:tr>
      <w:tr>
        <w:tblPrEx>
          <w:tblCellMar>
            <w:top w:w="0" w:type="dxa"/>
            <w:left w:w="0" w:type="dxa"/>
            <w:bottom w:w="0" w:type="dxa"/>
            <w:right w:w="0" w:type="dxa"/>
          </w:tblCellMar>
        </w:tblPrEx>
        <w:trPr>
          <w:jc w:val="center"/>
        </w:trPr>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1155" w:type="dxa"/>
            <w:tcBorders>
              <w:top w:val="nil"/>
              <w:left w:val="nil"/>
              <w:bottom w:val="nil"/>
              <w:right w:val="nil"/>
            </w:tcBorders>
            <w:shd w:val="clear"/>
            <w:vAlign w:val="center"/>
          </w:tcPr>
          <w:p>
            <w:pPr>
              <w:rPr>
                <w:rFonts w:hint="eastAsia" w:ascii="宋体"/>
                <w:sz w:val="21"/>
                <w:szCs w:val="21"/>
              </w:rPr>
            </w:pPr>
          </w:p>
        </w:tc>
        <w:tc>
          <w:tcPr>
            <w:tcW w:w="0" w:type="auto"/>
            <w:tcBorders>
              <w:top w:val="nil"/>
              <w:left w:val="nil"/>
              <w:bottom w:val="nil"/>
              <w:right w:val="nil"/>
            </w:tcBorders>
            <w:shd w:val="clear"/>
            <w:vAlign w:val="center"/>
          </w:tcPr>
          <w:p>
            <w:pPr>
              <w:pStyle w:val="2"/>
              <w:keepNext w:val="0"/>
              <w:keepLines w:val="0"/>
              <w:widowControl/>
              <w:suppressLineNumbers w:val="0"/>
              <w:spacing w:before="0" w:beforeAutospacing="0" w:after="0" w:afterAutospacing="0" w:line="300" w:lineRule="atLeast"/>
              <w:ind w:left="0" w:right="0"/>
              <w:jc w:val="both"/>
              <w:rPr>
                <w:rFonts w:hint="default" w:ascii="Calibri" w:hAnsi="Calibri" w:cs="Calibri"/>
                <w:sz w:val="21"/>
                <w:szCs w:val="21"/>
              </w:rPr>
            </w:pPr>
            <w:r>
              <w:rPr>
                <w:rFonts w:hint="default" w:ascii="Calibri" w:hAnsi="Calibri" w:cs="Calibri"/>
                <w:sz w:val="21"/>
                <w:szCs w:val="21"/>
              </w:rPr>
              <w:t> </w:t>
            </w:r>
          </w:p>
        </w:tc>
      </w:tr>
    </w:tbl>
    <w:p>
      <w:pPr>
        <w:pStyle w:val="2"/>
        <w:keepNext w:val="0"/>
        <w:keepLines w:val="0"/>
        <w:widowControl/>
        <w:suppressLineNumbers w:val="0"/>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附件3</w:t>
      </w:r>
    </w:p>
    <w:p>
      <w:pPr>
        <w:pStyle w:val="2"/>
        <w:keepNext w:val="0"/>
        <w:keepLines w:val="0"/>
        <w:widowControl/>
        <w:suppressLineNumbers w:val="0"/>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520"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确山县2021年公开招聘中小学及幼儿教师实行人事代理疫情防控承诺书</w:t>
      </w:r>
    </w:p>
    <w:p>
      <w:pPr>
        <w:pStyle w:val="2"/>
        <w:keepNext w:val="0"/>
        <w:keepLines w:val="0"/>
        <w:widowControl/>
        <w:suppressLineNumbers w:val="0"/>
        <w:shd w:val="clear" w:fill="FFFFFF"/>
        <w:spacing w:before="0" w:beforeAutospacing="0" w:after="0" w:afterAutospacing="0" w:line="52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tbl>
      <w:tblPr>
        <w:tblW w:w="1012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17"/>
        <w:gridCol w:w="1455"/>
        <w:gridCol w:w="938"/>
        <w:gridCol w:w="1756"/>
        <w:gridCol w:w="1654"/>
        <w:gridCol w:w="160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3" w:hRule="atLeast"/>
        </w:trPr>
        <w:tc>
          <w:tcPr>
            <w:tcW w:w="23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42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姓   名</w:t>
            </w:r>
          </w:p>
        </w:tc>
        <w:tc>
          <w:tcPr>
            <w:tcW w:w="210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42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c>
          <w:tcPr>
            <w:tcW w:w="15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身份证号</w:t>
            </w:r>
          </w:p>
        </w:tc>
        <w:tc>
          <w:tcPr>
            <w:tcW w:w="2867"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420" w:right="0"/>
              <w:jc w:val="center"/>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44" w:hRule="atLeast"/>
        </w:trPr>
        <w:tc>
          <w:tcPr>
            <w:tcW w:w="23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是否为境外或疫情多发地返乡人员</w:t>
            </w:r>
          </w:p>
        </w:tc>
        <w:tc>
          <w:tcPr>
            <w:tcW w:w="128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是/否</w:t>
            </w:r>
          </w:p>
        </w:tc>
        <w:tc>
          <w:tcPr>
            <w:tcW w:w="38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若是，是否隔离观察14天</w:t>
            </w:r>
          </w:p>
        </w:tc>
        <w:tc>
          <w:tcPr>
            <w:tcW w:w="14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是/否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5" w:hRule="atLeast"/>
        </w:trPr>
        <w:tc>
          <w:tcPr>
            <w:tcW w:w="749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有无发热（≥37.3°）、干咳、胸闷等不适症状</w:t>
            </w:r>
          </w:p>
        </w:tc>
        <w:tc>
          <w:tcPr>
            <w:tcW w:w="14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有/无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749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本人体温是否正常</w:t>
            </w:r>
          </w:p>
        </w:tc>
        <w:tc>
          <w:tcPr>
            <w:tcW w:w="14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是/否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80" w:hRule="atLeast"/>
        </w:trPr>
        <w:tc>
          <w:tcPr>
            <w:tcW w:w="889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spacing w:before="0" w:beforeAutospacing="0" w:after="0" w:afterAutospacing="0" w:line="400" w:lineRule="atLeast"/>
              <w:ind w:left="0" w:right="0" w:firstLine="64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根据《中华人民共和国传染病防治法》、《突发公共卫生事件应急条例》等相关规定，在疫情防控期间，任何单位和个人都有依法履行报告责任，不得隐瞒、缓报、谎报或授意他人隐偿缓报、谎报，造成一定后果的，将依法追究报告人责任。为了确保每名考生身体健康和生命安全，我本人做出以下保证和承诺：</w:t>
            </w:r>
          </w:p>
          <w:p>
            <w:pPr>
              <w:pStyle w:val="2"/>
              <w:keepNext w:val="0"/>
              <w:keepLines w:val="0"/>
              <w:widowControl/>
              <w:suppressLineNumbers w:val="0"/>
              <w:spacing w:before="0" w:beforeAutospacing="0" w:after="0" w:afterAutospacing="0" w:line="400" w:lineRule="atLeast"/>
              <w:ind w:left="0" w:right="0" w:firstLine="64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1、近14天内没有被诊断为新冠肺炎、疑似患者、密切接触者；</w:t>
            </w:r>
          </w:p>
          <w:p>
            <w:pPr>
              <w:pStyle w:val="2"/>
              <w:keepNext w:val="0"/>
              <w:keepLines w:val="0"/>
              <w:widowControl/>
              <w:suppressLineNumbers w:val="0"/>
              <w:spacing w:before="0" w:beforeAutospacing="0" w:after="0" w:afterAutospacing="0" w:line="400" w:lineRule="atLeast"/>
              <w:ind w:left="0" w:right="0" w:firstLine="64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2、近14天内没有发热、持续干咳症状；</w:t>
            </w:r>
          </w:p>
          <w:p>
            <w:pPr>
              <w:pStyle w:val="2"/>
              <w:keepNext w:val="0"/>
              <w:keepLines w:val="0"/>
              <w:widowControl/>
              <w:suppressLineNumbers w:val="0"/>
              <w:spacing w:before="0" w:beforeAutospacing="0" w:after="0" w:afterAutospacing="0" w:line="400" w:lineRule="atLeast"/>
              <w:ind w:left="0" w:right="0" w:firstLine="64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3、14天内家庭成员没有被诊断为新冠肺炎、疑似患者、密切接触者；</w:t>
            </w:r>
          </w:p>
          <w:p>
            <w:pPr>
              <w:pStyle w:val="2"/>
              <w:keepNext w:val="0"/>
              <w:keepLines w:val="0"/>
              <w:widowControl/>
              <w:suppressLineNumbers w:val="0"/>
              <w:spacing w:before="0" w:beforeAutospacing="0" w:after="0" w:afterAutospacing="0" w:line="400" w:lineRule="atLeast"/>
              <w:ind w:left="0" w:right="0" w:firstLine="64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4、近14天没有与确诊的新冠肺炎、疑似患者、密切接触者有接触史；</w:t>
            </w:r>
          </w:p>
          <w:p>
            <w:pPr>
              <w:pStyle w:val="2"/>
              <w:keepNext w:val="0"/>
              <w:keepLines w:val="0"/>
              <w:widowControl/>
              <w:suppressLineNumbers w:val="0"/>
              <w:spacing w:before="0" w:beforeAutospacing="0" w:after="0" w:afterAutospacing="0" w:line="400" w:lineRule="atLeast"/>
              <w:ind w:left="0" w:right="0" w:firstLine="64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sz w:val="32"/>
                <w:szCs w:val="32"/>
              </w:rPr>
              <w:t>5、近14天内没有与发热患有者过密切接触。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38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c>
          <w:tcPr>
            <w:tcW w:w="127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c>
          <w:tcPr>
            <w:tcW w:w="82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c>
          <w:tcPr>
            <w:tcW w:w="154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c>
          <w:tcPr>
            <w:tcW w:w="145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c>
          <w:tcPr>
            <w:tcW w:w="141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000000"/>
                <w:spacing w:val="0"/>
                <w:sz w:val="21"/>
                <w:szCs w:val="21"/>
              </w:rPr>
            </w:pPr>
          </w:p>
        </w:tc>
      </w:tr>
    </w:tbl>
    <w:p>
      <w:pPr>
        <w:pStyle w:val="2"/>
        <w:keepNext w:val="0"/>
        <w:keepLines w:val="0"/>
        <w:widowControl/>
        <w:suppressLineNumbers w:val="0"/>
        <w:shd w:val="clear" w:fill="FFFFFF"/>
        <w:spacing w:before="0" w:beforeAutospacing="0" w:after="0" w:afterAutospacing="0" w:line="40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line="400" w:lineRule="atLeast"/>
        <w:ind w:left="0" w:right="0" w:firstLine="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sz w:val="32"/>
          <w:szCs w:val="32"/>
          <w:shd w:val="clear" w:fill="FFFFFF"/>
        </w:rPr>
        <w:t>考  生（签字）：</w:t>
      </w:r>
      <w:r>
        <w:rPr>
          <w:rFonts w:hint="default" w:ascii="仿宋_GB2312" w:hAnsi="Calibri" w:eastAsia="仿宋_GB2312" w:cs="仿宋_GB2312"/>
          <w:i w:val="0"/>
          <w:iCs w:val="0"/>
          <w:caps w:val="0"/>
          <w:color w:val="000000"/>
          <w:spacing w:val="0"/>
          <w:sz w:val="32"/>
          <w:szCs w:val="32"/>
          <w:u w:val="single"/>
          <w:shd w:val="clear" w:fill="FFFFFF"/>
        </w:rPr>
        <w:t>          </w:t>
      </w:r>
      <w:r>
        <w:rPr>
          <w:rFonts w:hint="default" w:ascii="仿宋_GB2312" w:hAnsi="Calibri" w:eastAsia="仿宋_GB2312" w:cs="仿宋_GB2312"/>
          <w:i w:val="0"/>
          <w:iCs w:val="0"/>
          <w:caps w:val="0"/>
          <w:color w:val="000000"/>
          <w:spacing w:val="0"/>
          <w:sz w:val="32"/>
          <w:szCs w:val="32"/>
          <w:shd w:val="clear" w:fill="FFFFFF"/>
        </w:rPr>
        <w:t>           2021年   月    日</w:t>
      </w:r>
    </w:p>
    <w:p>
      <w:pPr>
        <w:rPr>
          <w:rFonts w:ascii="微软雅黑" w:hAnsi="微软雅黑" w:eastAsia="微软雅黑" w:cs="微软雅黑"/>
          <w:b/>
          <w:bCs/>
          <w:i w:val="0"/>
          <w:iCs w:val="0"/>
          <w:caps w:val="0"/>
          <w:color w:val="3A7CB8"/>
          <w:spacing w:val="0"/>
          <w:sz w:val="45"/>
          <w:szCs w:val="45"/>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41752"/>
    <w:rsid w:val="0CC4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sz w:val="21"/>
      <w:szCs w:val="21"/>
      <w:u w:val="none"/>
    </w:rPr>
  </w:style>
  <w:style w:type="character" w:styleId="6">
    <w:name w:val="Hyperlink"/>
    <w:basedOn w:val="4"/>
    <w:uiPriority w:val="0"/>
    <w:rPr>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2021-08-29T01:17:00Z</dcterms:created>
  <dc:creator>Administrator</dc:creator>
  <cp:lastModifiedBy>Administrator</cp:lastModifiedBy>
  <dcterms:modified xsi:type="dcterms:W3CDTF">2021-08-29T03:18:06Z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B358ADDB2F8E48C48A02DC8D08EFA49A</vt:lpwstr>
  </property>
</Properties>
</file>