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jc w:val="center"/>
        <w:tblInd w:w="540" w:type="dxa"/>
        <w:tblCellMar>
          <w:left w:w="0" w:type="dxa"/>
          <w:right w:w="0" w:type="dxa"/>
        </w:tblCellMar>
        <w:tblLook w:val="04A0"/>
      </w:tblPr>
      <w:tblGrid>
        <w:gridCol w:w="1255"/>
        <w:gridCol w:w="1418"/>
        <w:gridCol w:w="868"/>
        <w:gridCol w:w="974"/>
        <w:gridCol w:w="1126"/>
        <w:gridCol w:w="1850"/>
        <w:gridCol w:w="1134"/>
        <w:gridCol w:w="1905"/>
      </w:tblGrid>
      <w:tr w:rsidR="00C52D93" w:rsidRPr="00C52D93" w:rsidTr="00C52D93">
        <w:trPr>
          <w:trHeight w:val="898"/>
          <w:jc w:val="center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</w:rPr>
              <w:t>岗位单位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</w:rPr>
              <w:t>岗位</w:t>
            </w:r>
          </w:p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</w:rPr>
              <w:t>招聘</w:t>
            </w:r>
          </w:p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C52D93" w:rsidRPr="00C52D93" w:rsidTr="00C52D93">
        <w:trPr>
          <w:trHeight w:val="1497"/>
          <w:jc w:val="center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合肥市小蜀山陵园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项目管理员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35周岁及以下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333333"/>
                <w:sz w:val="24"/>
                <w:szCs w:val="24"/>
                <w:shd w:val="clear" w:color="auto" w:fill="FFFFFF"/>
              </w:rPr>
              <w:t>建筑学、土木工程、建设工程管理、建设工程监理</w:t>
            </w: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取得相关资格证书或职称的，年龄放宽至40周岁</w:t>
            </w:r>
          </w:p>
        </w:tc>
      </w:tr>
      <w:tr w:rsidR="00C52D93" w:rsidRPr="00C52D93" w:rsidTr="00C52D93">
        <w:trPr>
          <w:trHeight w:val="980"/>
          <w:jc w:val="center"/>
        </w:trPr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合肥市殡葬管理处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遗体火化工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45周岁及以下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333333"/>
                <w:sz w:val="24"/>
                <w:szCs w:val="24"/>
                <w:shd w:val="clear" w:color="auto" w:fill="FFFFFF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男性，同等条件下，有相关工作经验者优先</w:t>
            </w:r>
          </w:p>
        </w:tc>
      </w:tr>
      <w:tr w:rsidR="00C52D93" w:rsidRPr="00C52D93" w:rsidTr="00C52D93">
        <w:trPr>
          <w:trHeight w:val="9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遗体整容工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45周岁及以下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中专及以上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D93" w:rsidRPr="00C52D93" w:rsidRDefault="00C52D93" w:rsidP="00C52D93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C52D93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同等条件下，有相关工作经验者优先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52D93"/>
    <w:rsid w:val="00323B43"/>
    <w:rsid w:val="003D37D8"/>
    <w:rsid w:val="004358AB"/>
    <w:rsid w:val="0064020C"/>
    <w:rsid w:val="008811B0"/>
    <w:rsid w:val="008B7726"/>
    <w:rsid w:val="00962A06"/>
    <w:rsid w:val="00B600C9"/>
    <w:rsid w:val="00B952C0"/>
    <w:rsid w:val="00C52D93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C52D9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2021-09-01T11:31:00Z</dcterms:created>
  <dcterms:modified xsi:type="dcterms:W3CDTF">2021-09-01T11:33:00Z</dcterms:modified>
</cp:coreProperties>
</file>