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right="640"/>
        <w:jc w:val="left"/>
        <w:rPr>
          <w:rFonts w:ascii="仿宋" w:hAnsi="仿宋" w:eastAsia="仿宋" w:cs="Arial"/>
          <w:kern w:val="0"/>
          <w:sz w:val="32"/>
          <w:szCs w:val="32"/>
        </w:rPr>
      </w:pPr>
      <w:bookmarkStart w:id="0" w:name="_GoBack"/>
      <w:bookmarkEnd w:id="0"/>
      <w:r>
        <w:rPr>
          <w:rFonts w:hint="eastAsia" w:ascii="仿宋" w:hAnsi="仿宋" w:eastAsia="仿宋" w:cs="Arial"/>
          <w:kern w:val="0"/>
          <w:sz w:val="32"/>
          <w:szCs w:val="32"/>
        </w:rPr>
        <w:t>附件1：</w:t>
      </w:r>
    </w:p>
    <w:p>
      <w:pPr>
        <w:widowControl/>
        <w:spacing w:line="600" w:lineRule="exact"/>
        <w:ind w:right="640"/>
        <w:jc w:val="center"/>
        <w:rPr>
          <w:rFonts w:ascii="仿宋" w:hAnsi="仿宋" w:eastAsia="仿宋" w:cs="Arial"/>
          <w:b/>
          <w:bCs/>
          <w:kern w:val="0"/>
          <w:sz w:val="32"/>
          <w:szCs w:val="32"/>
        </w:rPr>
      </w:pPr>
      <w:r>
        <w:rPr>
          <w:rFonts w:hint="eastAsia" w:ascii="仿宋" w:hAnsi="仿宋" w:eastAsia="仿宋" w:cs="Arial"/>
          <w:b/>
          <w:bCs/>
          <w:kern w:val="0"/>
          <w:sz w:val="32"/>
          <w:szCs w:val="32"/>
        </w:rPr>
        <w:t>江门市江海区发展和改革局高级雇员岗位表</w:t>
      </w:r>
    </w:p>
    <w:p>
      <w:pPr>
        <w:widowControl/>
        <w:spacing w:line="600" w:lineRule="exact"/>
        <w:ind w:right="640"/>
        <w:rPr>
          <w:rFonts w:ascii="仿宋" w:hAnsi="仿宋" w:eastAsia="仿宋" w:cs="Arial"/>
          <w:kern w:val="0"/>
          <w:sz w:val="32"/>
          <w:szCs w:val="32"/>
        </w:rPr>
      </w:pPr>
    </w:p>
    <w:tbl>
      <w:tblPr>
        <w:tblStyle w:val="2"/>
        <w:tblW w:w="9970" w:type="dxa"/>
        <w:tblInd w:w="-637" w:type="dxa"/>
        <w:tblLayout w:type="autofit"/>
        <w:tblCellMar>
          <w:top w:w="0" w:type="dxa"/>
          <w:left w:w="108" w:type="dxa"/>
          <w:bottom w:w="0" w:type="dxa"/>
          <w:right w:w="108" w:type="dxa"/>
        </w:tblCellMar>
      </w:tblPr>
      <w:tblGrid>
        <w:gridCol w:w="1627"/>
        <w:gridCol w:w="1120"/>
        <w:gridCol w:w="1550"/>
        <w:gridCol w:w="2961"/>
        <w:gridCol w:w="1465"/>
        <w:gridCol w:w="1247"/>
      </w:tblGrid>
      <w:tr>
        <w:tblPrEx>
          <w:tblCellMar>
            <w:top w:w="0" w:type="dxa"/>
            <w:left w:w="108" w:type="dxa"/>
            <w:bottom w:w="0" w:type="dxa"/>
            <w:right w:w="108" w:type="dxa"/>
          </w:tblCellMar>
        </w:tblPrEx>
        <w:trPr>
          <w:trHeight w:val="1125"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岗位名称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招聘人数</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岗位职责</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招聘基本条件</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招聘办法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入围面试比例</w:t>
            </w:r>
          </w:p>
        </w:tc>
      </w:tr>
      <w:tr>
        <w:tblPrEx>
          <w:tblCellMar>
            <w:top w:w="0" w:type="dxa"/>
            <w:left w:w="108" w:type="dxa"/>
            <w:bottom w:w="0" w:type="dxa"/>
            <w:right w:w="108" w:type="dxa"/>
          </w:tblCellMar>
        </w:tblPrEx>
        <w:trPr>
          <w:trHeight w:val="6804"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政府投资概算评审高级雇员</w:t>
            </w:r>
          </w:p>
          <w:p>
            <w:pPr>
              <w:widowControl/>
              <w:jc w:val="center"/>
              <w:textAlignment w:val="center"/>
              <w:rPr>
                <w:rFonts w:ascii="宋体" w:hAnsi="宋体" w:eastAsia="宋体" w:cs="宋体"/>
                <w:color w:val="000000"/>
                <w:kern w:val="0"/>
                <w:sz w:val="20"/>
                <w:szCs w:val="20"/>
                <w:lang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1名</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负责政府投资项目的工程概算评审工作，配合完成政府投资项目工程管理相关工作</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1、年龄40周岁以下，身体健康，符合计划生育政策；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2、全日制工程造价、工程管理、土木建筑、水利、交通运输等相关专业本科以上学历，学士以上学位；</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3、具有一级造价工程师(注册造价工程师）职业资格或中级及以上造价工程师职称，具有良好的政治、业务素质，具备从事政府投资项目概算审核的专业技术；</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具有2年以上政府投资项目概算审核或财政投资评审工作经验（含在非政府部门从事政府投资项目概算审核或财政投资评审工作经验），需提供原单位政府投资项目概算审核或财政投资评审工作证明（原单位盖章）</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公开招聘</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p>
        </w:tc>
      </w:tr>
    </w:tbl>
    <w:p>
      <w:pPr>
        <w:widowControl/>
        <w:spacing w:line="600" w:lineRule="exact"/>
        <w:ind w:right="640"/>
        <w:rPr>
          <w:rFonts w:ascii="仿宋" w:hAnsi="仿宋" w:eastAsia="仿宋" w:cs="Arial"/>
          <w:kern w:val="0"/>
          <w:sz w:val="32"/>
          <w:szCs w:val="32"/>
        </w:rPr>
      </w:pPr>
    </w:p>
    <w:p>
      <w:pPr>
        <w:widowControl/>
        <w:spacing w:line="600" w:lineRule="exact"/>
        <w:ind w:right="640"/>
        <w:rPr>
          <w:rFonts w:ascii="仿宋" w:hAnsi="仿宋" w:eastAsia="仿宋" w:cs="Arial"/>
          <w:kern w:val="0"/>
          <w:sz w:val="32"/>
          <w:szCs w:val="32"/>
        </w:rPr>
      </w:pPr>
    </w:p>
    <w:p>
      <w:pPr>
        <w:widowControl/>
        <w:spacing w:line="600" w:lineRule="exact"/>
        <w:ind w:right="640"/>
        <w:rPr>
          <w:rFonts w:ascii="仿宋" w:hAnsi="仿宋" w:eastAsia="仿宋" w:cs="Arial"/>
          <w:kern w:val="0"/>
          <w:sz w:val="32"/>
          <w:szCs w:val="32"/>
        </w:rPr>
      </w:pPr>
    </w:p>
    <w:p>
      <w:pPr>
        <w:widowControl/>
        <w:spacing w:line="600" w:lineRule="exact"/>
        <w:ind w:right="640"/>
        <w:rPr>
          <w:rFonts w:ascii="仿宋" w:hAnsi="仿宋" w:eastAsia="仿宋" w:cs="Arial"/>
          <w:kern w:val="0"/>
          <w:sz w:val="32"/>
          <w:szCs w:val="32"/>
        </w:rPr>
      </w:pPr>
    </w:p>
    <w:p>
      <w:pPr>
        <w:widowControl/>
        <w:spacing w:line="600" w:lineRule="exact"/>
        <w:ind w:right="640"/>
        <w:rPr>
          <w:rFonts w:ascii="仿宋" w:hAnsi="仿宋" w:eastAsia="仿宋" w:cs="Arial"/>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52"/>
    <w:rsid w:val="005122AF"/>
    <w:rsid w:val="00C75750"/>
    <w:rsid w:val="00F54552"/>
    <w:rsid w:val="6FC54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55</Words>
  <Characters>318</Characters>
  <Lines>2</Lines>
  <Paragraphs>1</Paragraphs>
  <TotalTime>2</TotalTime>
  <ScaleCrop>false</ScaleCrop>
  <LinksUpToDate>false</LinksUpToDate>
  <CharactersWithSpaces>372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2021-08-27T10:16:00Z</dcterms:created>
  <dc:creator>发改统计局</dc:creator>
  <cp:lastModifiedBy>张翠</cp:lastModifiedBy>
  <dcterms:modified xsi:type="dcterms:W3CDTF">2021-09-06T02:31:18Z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