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baseline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400" w:lineRule="exact"/>
        <w:textAlignment w:val="baseline"/>
        <w:rPr>
          <w:rFonts w:ascii="仿宋_GB2312" w:hAnsi="宋体" w:eastAsia="仿宋_GB2312"/>
          <w:sz w:val="32"/>
          <w:szCs w:val="32"/>
        </w:rPr>
      </w:pPr>
    </w:p>
    <w:p>
      <w:pPr>
        <w:pStyle w:val="2"/>
        <w:widowControl/>
        <w:spacing w:beforeAutospacing="0" w:afterAutospacing="0"/>
        <w:ind w:firstLine="420"/>
      </w:pPr>
    </w:p>
    <w:p>
      <w:pPr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岱山医疗健康集团衢山院区</w:t>
      </w:r>
    </w:p>
    <w:p>
      <w:pPr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公开招聘药剂、检验岗位专业人员招聘岗位一览表</w:t>
      </w:r>
    </w:p>
    <w:tbl>
      <w:tblPr>
        <w:tblStyle w:val="3"/>
        <w:tblW w:w="883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62"/>
        <w:gridCol w:w="1562"/>
        <w:gridCol w:w="635"/>
        <w:gridCol w:w="1608"/>
        <w:gridCol w:w="147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序号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招聘单位名称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岗位名称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人数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所学</w:t>
            </w:r>
            <w:r>
              <w:rPr>
                <w:rFonts w:ascii="仿宋" w:hAnsi="仿宋" w:eastAsia="仿宋" w:cs="Times New Roman"/>
                <w:b/>
                <w:sz w:val="24"/>
              </w:rPr>
              <w:t>专业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>要求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学历</w:t>
            </w:r>
            <w:r>
              <w:rPr>
                <w:rFonts w:hint="eastAsia" w:ascii="仿宋" w:hAnsi="仿宋" w:eastAsia="仿宋" w:cs="Times New Roman"/>
                <w:b/>
                <w:sz w:val="24"/>
              </w:rPr>
              <w:t>要求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户籍要求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exac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岱山医疗健康集团衢山院区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药剂人员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临床药学、药学、中药学、应用药学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全日制大专及以上学历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exac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岱山医疗健康集团衢山院区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检验技术人员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医学检验、医学检验技术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全日制大专及以上学历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A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2021-09-02T07:32:23Z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F8D318BB506E40CDB05E6C2F1B09CE0A</vt:lpwstr>
  </property>
</Properties>
</file>