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eastAsia="黑体"/>
          <w:sz w:val="32"/>
          <w:szCs w:val="32"/>
        </w:rPr>
      </w:pPr>
      <w:r>
        <w:rPr>
          <w:rFonts w:hint="eastAsia" w:ascii="黑体" w:eastAsia="黑体"/>
          <w:sz w:val="32"/>
          <w:szCs w:val="32"/>
        </w:rPr>
        <w:t>附件1</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年市二院公开招聘编内工作人员岗位表</w:t>
      </w:r>
    </w:p>
    <w:p>
      <w:pPr>
        <w:spacing w:line="520" w:lineRule="exact"/>
        <w:jc w:val="center"/>
        <w:rPr>
          <w:rFonts w:hint="eastAsia" w:ascii="方正小标宋简体" w:eastAsia="方正小标宋简体"/>
          <w:sz w:val="44"/>
          <w:szCs w:val="44"/>
        </w:rPr>
      </w:pPr>
    </w:p>
    <w:tbl>
      <w:tblPr>
        <w:tblStyle w:val="3"/>
        <w:tblW w:w="14664" w:type="dxa"/>
        <w:tblInd w:w="-819" w:type="dxa"/>
        <w:tblLayout w:type="fixed"/>
        <w:tblCellMar>
          <w:top w:w="0" w:type="dxa"/>
          <w:left w:w="108" w:type="dxa"/>
          <w:bottom w:w="0" w:type="dxa"/>
          <w:right w:w="108" w:type="dxa"/>
        </w:tblCellMar>
      </w:tblPr>
      <w:tblGrid>
        <w:gridCol w:w="426"/>
        <w:gridCol w:w="567"/>
        <w:gridCol w:w="567"/>
        <w:gridCol w:w="744"/>
        <w:gridCol w:w="675"/>
        <w:gridCol w:w="990"/>
        <w:gridCol w:w="870"/>
        <w:gridCol w:w="975"/>
        <w:gridCol w:w="1560"/>
        <w:gridCol w:w="840"/>
        <w:gridCol w:w="870"/>
        <w:gridCol w:w="870"/>
        <w:gridCol w:w="3570"/>
        <w:gridCol w:w="1140"/>
      </w:tblGrid>
      <w:tr>
        <w:tblPrEx>
          <w:tblLayout w:type="fixed"/>
          <w:tblCellMar>
            <w:top w:w="0" w:type="dxa"/>
            <w:left w:w="108" w:type="dxa"/>
            <w:bottom w:w="0" w:type="dxa"/>
            <w:right w:w="108" w:type="dxa"/>
          </w:tblCellMar>
        </w:tblPrEx>
        <w:trPr>
          <w:trHeight w:val="501" w:hRule="atLeast"/>
        </w:trPr>
        <w:tc>
          <w:tcPr>
            <w:tcW w:w="426"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567"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招聘单位</w:t>
            </w:r>
          </w:p>
        </w:tc>
        <w:tc>
          <w:tcPr>
            <w:tcW w:w="567"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单位类别</w:t>
            </w:r>
          </w:p>
        </w:tc>
        <w:tc>
          <w:tcPr>
            <w:tcW w:w="744"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招聘计划总数</w:t>
            </w:r>
            <w:r>
              <w:rPr>
                <w:rFonts w:hint="eastAsia" w:ascii="宋体" w:hAnsi="宋体"/>
                <w:b/>
                <w:bCs/>
                <w:kern w:val="0"/>
                <w:sz w:val="18"/>
                <w:szCs w:val="18"/>
              </w:rPr>
              <w:br w:type="textWrapping"/>
            </w:r>
            <w:r>
              <w:rPr>
                <w:rFonts w:hint="eastAsia" w:ascii="宋体" w:hAnsi="宋体"/>
                <w:b/>
                <w:bCs/>
                <w:kern w:val="0"/>
                <w:sz w:val="18"/>
                <w:szCs w:val="18"/>
              </w:rPr>
              <w:t>（名)</w:t>
            </w:r>
          </w:p>
        </w:tc>
        <w:tc>
          <w:tcPr>
            <w:tcW w:w="675"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用工形式</w:t>
            </w:r>
          </w:p>
        </w:tc>
        <w:tc>
          <w:tcPr>
            <w:tcW w:w="990"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岗位名称</w:t>
            </w:r>
          </w:p>
        </w:tc>
        <w:tc>
          <w:tcPr>
            <w:tcW w:w="870"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岗位代码</w:t>
            </w:r>
          </w:p>
        </w:tc>
        <w:tc>
          <w:tcPr>
            <w:tcW w:w="975" w:type="dxa"/>
            <w:vMerge w:val="restart"/>
            <w:tcBorders>
              <w:top w:val="single" w:color="auto" w:sz="4" w:space="0"/>
              <w:left w:val="nil"/>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招聘人数</w:t>
            </w:r>
            <w:r>
              <w:rPr>
                <w:rFonts w:hint="eastAsia" w:ascii="宋体" w:hAnsi="宋体"/>
                <w:b/>
                <w:bCs/>
                <w:kern w:val="0"/>
                <w:sz w:val="18"/>
                <w:szCs w:val="18"/>
              </w:rPr>
              <w:br w:type="textWrapping"/>
            </w:r>
            <w:r>
              <w:rPr>
                <w:rFonts w:hint="eastAsia" w:ascii="宋体" w:hAnsi="宋体"/>
                <w:b/>
                <w:bCs/>
                <w:kern w:val="0"/>
                <w:sz w:val="18"/>
                <w:szCs w:val="18"/>
              </w:rPr>
              <w:t>（名)</w:t>
            </w:r>
          </w:p>
        </w:tc>
        <w:tc>
          <w:tcPr>
            <w:tcW w:w="885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岗位条件和要求</w:t>
            </w:r>
          </w:p>
        </w:tc>
      </w:tr>
      <w:tr>
        <w:tblPrEx>
          <w:tblLayout w:type="fixed"/>
          <w:tblCellMar>
            <w:top w:w="0" w:type="dxa"/>
            <w:left w:w="108" w:type="dxa"/>
            <w:bottom w:w="0" w:type="dxa"/>
            <w:right w:w="108" w:type="dxa"/>
          </w:tblCellMar>
        </w:tblPrEx>
        <w:trPr>
          <w:trHeight w:val="441" w:hRule="atLeast"/>
        </w:trPr>
        <w:tc>
          <w:tcPr>
            <w:tcW w:w="42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567"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567"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744"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675"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990"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870"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975" w:type="dxa"/>
            <w:vMerge w:val="continue"/>
            <w:tcBorders>
              <w:left w:val="nil"/>
              <w:bottom w:val="single" w:color="auto" w:sz="4" w:space="0"/>
              <w:right w:val="single" w:color="auto" w:sz="4" w:space="0"/>
            </w:tcBorders>
            <w:noWrap w:val="0"/>
            <w:vAlign w:val="center"/>
          </w:tcPr>
          <w:p>
            <w:pPr>
              <w:widowControl/>
              <w:jc w:val="left"/>
              <w:rPr>
                <w:rFonts w:ascii="宋体" w:hAnsi="宋体"/>
                <w:b/>
                <w:bCs/>
                <w:kern w:val="0"/>
                <w:sz w:val="18"/>
                <w:szCs w:val="18"/>
              </w:rPr>
            </w:pPr>
          </w:p>
        </w:tc>
        <w:tc>
          <w:tcPr>
            <w:tcW w:w="156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专业</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学历</w:t>
            </w:r>
          </w:p>
        </w:tc>
        <w:tc>
          <w:tcPr>
            <w:tcW w:w="87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学位</w:t>
            </w:r>
          </w:p>
        </w:tc>
        <w:tc>
          <w:tcPr>
            <w:tcW w:w="87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年龄</w:t>
            </w:r>
          </w:p>
        </w:tc>
        <w:tc>
          <w:tcPr>
            <w:tcW w:w="357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岗位条件</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b/>
                <w:bCs/>
                <w:kern w:val="0"/>
                <w:sz w:val="18"/>
                <w:szCs w:val="18"/>
              </w:rPr>
            </w:pPr>
            <w:r>
              <w:rPr>
                <w:rFonts w:hint="eastAsia" w:ascii="宋体" w:hAnsi="宋体"/>
                <w:b/>
                <w:bCs/>
                <w:kern w:val="0"/>
                <w:sz w:val="18"/>
                <w:szCs w:val="18"/>
              </w:rPr>
              <w:t>用工科室</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w:t>
            </w:r>
          </w:p>
        </w:tc>
        <w:tc>
          <w:tcPr>
            <w:tcW w:w="567" w:type="dxa"/>
            <w:vMerge w:val="restart"/>
            <w:tcBorders>
              <w:top w:val="nil"/>
              <w:left w:val="nil"/>
              <w:right w:val="single" w:color="auto" w:sz="4" w:space="0"/>
            </w:tcBorders>
            <w:noWrap w:val="0"/>
            <w:vAlign w:val="center"/>
          </w:tcPr>
          <w:p>
            <w:pPr>
              <w:widowControl/>
              <w:jc w:val="center"/>
              <w:rPr>
                <w:rFonts w:ascii="宋体" w:hAnsi="宋体"/>
                <w:kern w:val="0"/>
                <w:sz w:val="20"/>
                <w:szCs w:val="20"/>
              </w:rPr>
            </w:pPr>
            <w:r>
              <w:rPr>
                <w:rFonts w:hint="eastAsia" w:ascii="宋体" w:hAnsi="宋体"/>
                <w:kern w:val="0"/>
                <w:sz w:val="20"/>
                <w:szCs w:val="20"/>
              </w:rPr>
              <w:t>芜湖市第二人民医院</w:t>
            </w:r>
          </w:p>
        </w:tc>
        <w:tc>
          <w:tcPr>
            <w:tcW w:w="567" w:type="dxa"/>
            <w:vMerge w:val="restart"/>
            <w:tcBorders>
              <w:top w:val="nil"/>
              <w:left w:val="nil"/>
              <w:right w:val="single" w:color="auto" w:sz="4" w:space="0"/>
            </w:tcBorders>
            <w:noWrap w:val="0"/>
            <w:vAlign w:val="center"/>
          </w:tcPr>
          <w:p>
            <w:pPr>
              <w:widowControl/>
              <w:jc w:val="center"/>
              <w:rPr>
                <w:rFonts w:ascii="宋体" w:hAnsi="宋体"/>
                <w:kern w:val="0"/>
                <w:sz w:val="20"/>
                <w:szCs w:val="20"/>
              </w:rPr>
            </w:pPr>
            <w:r>
              <w:rPr>
                <w:rFonts w:hint="eastAsia" w:ascii="宋体" w:hAnsi="宋体"/>
                <w:kern w:val="0"/>
                <w:sz w:val="20"/>
                <w:szCs w:val="20"/>
              </w:rPr>
              <w:t>公益二类</w:t>
            </w:r>
          </w:p>
        </w:tc>
        <w:tc>
          <w:tcPr>
            <w:tcW w:w="744" w:type="dxa"/>
            <w:vMerge w:val="restart"/>
            <w:tcBorders>
              <w:top w:val="nil"/>
              <w:left w:val="nil"/>
              <w:right w:val="single" w:color="auto" w:sz="4" w:space="0"/>
            </w:tcBorders>
            <w:noWrap w:val="0"/>
            <w:vAlign w:val="center"/>
          </w:tcPr>
          <w:p>
            <w:pPr>
              <w:widowControl/>
              <w:jc w:val="center"/>
              <w:rPr>
                <w:rFonts w:ascii="宋体" w:hAnsi="宋体"/>
                <w:kern w:val="0"/>
                <w:sz w:val="20"/>
                <w:szCs w:val="20"/>
              </w:rPr>
            </w:pPr>
            <w:r>
              <w:rPr>
                <w:rFonts w:hint="eastAsia" w:ascii="宋体" w:hAnsi="宋体"/>
                <w:kern w:val="0"/>
                <w:sz w:val="20"/>
                <w:szCs w:val="20"/>
              </w:rPr>
              <w:t>38</w:t>
            </w:r>
          </w:p>
        </w:tc>
        <w:tc>
          <w:tcPr>
            <w:tcW w:w="675" w:type="dxa"/>
            <w:vMerge w:val="restart"/>
            <w:tcBorders>
              <w:top w:val="nil"/>
              <w:left w:val="nil"/>
              <w:right w:val="single" w:color="auto" w:sz="4" w:space="0"/>
            </w:tcBorders>
            <w:noWrap w:val="0"/>
            <w:vAlign w:val="center"/>
          </w:tcPr>
          <w:p>
            <w:pPr>
              <w:widowControl/>
              <w:jc w:val="center"/>
              <w:rPr>
                <w:rFonts w:hint="eastAsia" w:ascii="宋体" w:hAnsi="宋体"/>
                <w:kern w:val="0"/>
                <w:sz w:val="20"/>
                <w:szCs w:val="20"/>
              </w:rPr>
            </w:pPr>
            <w:r>
              <w:rPr>
                <w:rFonts w:hint="eastAsia" w:ascii="宋体" w:hAnsi="宋体"/>
                <w:kern w:val="0"/>
                <w:sz w:val="20"/>
                <w:szCs w:val="20"/>
              </w:rPr>
              <w:t>事</w:t>
            </w:r>
          </w:p>
          <w:p>
            <w:pPr>
              <w:widowControl/>
              <w:jc w:val="center"/>
              <w:rPr>
                <w:rFonts w:hint="eastAsia" w:ascii="宋体" w:hAnsi="宋体"/>
                <w:kern w:val="0"/>
                <w:sz w:val="20"/>
                <w:szCs w:val="20"/>
              </w:rPr>
            </w:pPr>
            <w:r>
              <w:rPr>
                <w:rFonts w:hint="eastAsia" w:ascii="宋体" w:hAnsi="宋体"/>
                <w:kern w:val="0"/>
                <w:sz w:val="20"/>
                <w:szCs w:val="20"/>
              </w:rPr>
              <w:t>业</w:t>
            </w:r>
          </w:p>
          <w:p>
            <w:pPr>
              <w:widowControl/>
              <w:jc w:val="center"/>
              <w:rPr>
                <w:rFonts w:hint="eastAsia" w:ascii="宋体" w:hAnsi="宋体"/>
                <w:kern w:val="0"/>
                <w:sz w:val="20"/>
                <w:szCs w:val="20"/>
              </w:rPr>
            </w:pPr>
            <w:r>
              <w:rPr>
                <w:rFonts w:hint="eastAsia" w:ascii="宋体" w:hAnsi="宋体"/>
                <w:kern w:val="0"/>
                <w:sz w:val="20"/>
                <w:szCs w:val="20"/>
              </w:rPr>
              <w:t>单</w:t>
            </w:r>
          </w:p>
          <w:p>
            <w:pPr>
              <w:widowControl/>
              <w:jc w:val="center"/>
              <w:rPr>
                <w:rFonts w:hint="eastAsia" w:ascii="宋体" w:hAnsi="宋体"/>
                <w:kern w:val="0"/>
                <w:sz w:val="20"/>
                <w:szCs w:val="20"/>
              </w:rPr>
            </w:pPr>
            <w:r>
              <w:rPr>
                <w:rFonts w:hint="eastAsia" w:ascii="宋体" w:hAnsi="宋体"/>
                <w:kern w:val="0"/>
                <w:sz w:val="20"/>
                <w:szCs w:val="20"/>
              </w:rPr>
              <w:t>位</w:t>
            </w:r>
          </w:p>
          <w:p>
            <w:pPr>
              <w:widowControl/>
              <w:jc w:val="center"/>
              <w:rPr>
                <w:rFonts w:hint="eastAsia" w:ascii="宋体" w:hAnsi="宋体"/>
                <w:kern w:val="0"/>
                <w:sz w:val="20"/>
                <w:szCs w:val="20"/>
              </w:rPr>
            </w:pPr>
            <w:r>
              <w:rPr>
                <w:rFonts w:hint="eastAsia" w:ascii="宋体" w:hAnsi="宋体"/>
                <w:kern w:val="0"/>
                <w:sz w:val="20"/>
                <w:szCs w:val="20"/>
              </w:rPr>
              <w:t>编</w:t>
            </w:r>
          </w:p>
          <w:p>
            <w:pPr>
              <w:widowControl/>
              <w:jc w:val="center"/>
              <w:rPr>
                <w:rFonts w:ascii="宋体" w:hAnsi="宋体"/>
                <w:kern w:val="0"/>
                <w:sz w:val="20"/>
                <w:szCs w:val="20"/>
              </w:rPr>
            </w:pPr>
            <w:r>
              <w:rPr>
                <w:rFonts w:hint="eastAsia" w:ascii="宋体" w:hAnsi="宋体"/>
                <w:kern w:val="0"/>
                <w:sz w:val="20"/>
                <w:szCs w:val="20"/>
              </w:rPr>
              <w:t>制</w:t>
            </w:r>
          </w:p>
          <w:p>
            <w:pPr>
              <w:rPr>
                <w:rFonts w:ascii="宋体" w:hAnsi="宋体"/>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p>
          <w:p>
            <w:pPr>
              <w:spacing w:line="400" w:lineRule="exact"/>
              <w:jc w:val="center"/>
              <w:rPr>
                <w:rFonts w:ascii="仿宋_GB2312" w:hAnsi="宋体" w:eastAsia="仿宋_GB2312" w:cs="宋体"/>
                <w:sz w:val="20"/>
                <w:szCs w:val="20"/>
              </w:rPr>
            </w:pPr>
            <w:r>
              <w:rPr>
                <w:rFonts w:hint="eastAsia" w:ascii="仿宋_GB2312" w:eastAsia="仿宋_GB2312"/>
                <w:sz w:val="20"/>
                <w:szCs w:val="20"/>
              </w:rPr>
              <w:t>202101</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宋体" w:cs="宋体"/>
                <w:kern w:val="0"/>
                <w:sz w:val="20"/>
                <w:szCs w:val="20"/>
              </w:rPr>
            </w:pPr>
            <w:r>
              <w:rPr>
                <w:rFonts w:hint="eastAsia" w:ascii="仿宋_GB2312" w:eastAsia="仿宋_GB2312"/>
                <w:sz w:val="20"/>
                <w:szCs w:val="20"/>
              </w:rPr>
              <w:t>2</w:t>
            </w:r>
          </w:p>
        </w:tc>
        <w:tc>
          <w:tcPr>
            <w:tcW w:w="156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内科学（传染病、呼吸系病、消化系病）专业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ascii="仿宋_GB2312" w:hAnsi="宋体" w:eastAsia="仿宋_GB2312" w:cs="宋体"/>
                <w:sz w:val="20"/>
                <w:szCs w:val="20"/>
              </w:rPr>
            </w:pPr>
            <w:r>
              <w:rPr>
                <w:rFonts w:hint="eastAsia" w:ascii="仿宋_GB2312" w:eastAsia="仿宋_GB2312"/>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hAnsi="宋体" w:eastAsia="仿宋_GB2312" w:cs="宋体"/>
                <w:sz w:val="20"/>
                <w:szCs w:val="20"/>
              </w:rPr>
            </w:pPr>
            <w:r>
              <w:rPr>
                <w:rFonts w:hint="eastAsia" w:ascii="仿宋_GB2312" w:eastAsia="仿宋_GB2312"/>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hAnsi="宋体" w:eastAsia="仿宋_GB2312" w:cs="宋体"/>
                <w:strike/>
                <w:sz w:val="20"/>
                <w:szCs w:val="20"/>
              </w:rPr>
            </w:pPr>
            <w:r>
              <w:rPr>
                <w:rFonts w:hint="eastAsia" w:ascii="仿宋_GB2312" w:eastAsia="仿宋_GB2312"/>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left"/>
              <w:rPr>
                <w:rFonts w:hint="eastAsia" w:ascii="仿宋_GB2312" w:hAnsi="宋体" w:eastAsia="仿宋_GB2312" w:cs="宋体"/>
                <w:sz w:val="20"/>
                <w:szCs w:val="20"/>
              </w:rPr>
            </w:pPr>
            <w:r>
              <w:rPr>
                <w:rFonts w:hint="eastAsia" w:ascii="仿宋_GB2312" w:hAnsi="Times New Roman" w:eastAsia="仿宋_GB2312" w:cs="Times New Roman"/>
                <w:color w:val="000000"/>
                <w:sz w:val="20"/>
                <w:szCs w:val="20"/>
                <w:lang w:val="en-US" w:eastAsia="zh-CN"/>
              </w:rPr>
              <w:t>初级及以下职称要求具备医师资格证书和住院医师规范化培训合格证书或提供2021年住培结业考核合格证明</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ascii="仿宋_GB2312" w:hAnsi="宋体" w:eastAsia="仿宋_GB2312" w:cs="宋体"/>
                <w:sz w:val="20"/>
                <w:szCs w:val="20"/>
              </w:rPr>
            </w:pPr>
            <w:r>
              <w:rPr>
                <w:rFonts w:hint="eastAsia" w:ascii="仿宋_GB2312" w:hAnsi="宋体" w:eastAsia="仿宋_GB2312" w:cs="宋体"/>
                <w:sz w:val="20"/>
                <w:szCs w:val="20"/>
              </w:rPr>
              <w:t>感染性疾病科</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202102</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1</w:t>
            </w:r>
          </w:p>
        </w:tc>
        <w:tc>
          <w:tcPr>
            <w:tcW w:w="156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内科学专业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30周岁及以下</w:t>
            </w:r>
          </w:p>
        </w:tc>
        <w:tc>
          <w:tcPr>
            <w:tcW w:w="3570" w:type="dxa"/>
            <w:tcBorders>
              <w:top w:val="nil"/>
              <w:left w:val="nil"/>
              <w:bottom w:val="single" w:color="auto" w:sz="4" w:space="0"/>
              <w:right w:val="single" w:color="auto" w:sz="4" w:space="0"/>
            </w:tcBorders>
            <w:noWrap w:val="0"/>
            <w:vAlign w:val="center"/>
          </w:tcPr>
          <w:p>
            <w:pPr>
              <w:jc w:val="center"/>
              <w:rPr>
                <w:rFonts w:hint="eastAsia" w:ascii="仿宋_GB2312" w:hAnsi="宋体" w:eastAsia="仿宋_GB2312" w:cs="宋体"/>
                <w:sz w:val="20"/>
                <w:szCs w:val="20"/>
                <w:lang w:val="en-US" w:eastAsia="zh-CN"/>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sz w:val="20"/>
                <w:szCs w:val="20"/>
              </w:rPr>
            </w:pPr>
            <w:r>
              <w:rPr>
                <w:rFonts w:hint="eastAsia" w:ascii="仿宋_GB2312" w:hAnsi="宋体" w:eastAsia="仿宋_GB2312" w:cs="宋体"/>
                <w:sz w:val="20"/>
                <w:szCs w:val="20"/>
              </w:rPr>
              <w:t>急诊内科</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3</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202103</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2</w:t>
            </w:r>
          </w:p>
        </w:tc>
        <w:tc>
          <w:tcPr>
            <w:tcW w:w="156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内科学（心血管病）专业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心内科</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4</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202104</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nil"/>
              <w:left w:val="nil"/>
              <w:bottom w:val="single" w:color="auto" w:sz="4" w:space="0"/>
              <w:right w:val="single" w:color="auto" w:sz="4" w:space="0"/>
            </w:tcBorders>
            <w:noWrap w:val="0"/>
            <w:vAlign w:val="center"/>
          </w:tcPr>
          <w:p>
            <w:pPr>
              <w:spacing w:line="400" w:lineRule="exact"/>
              <w:rPr>
                <w:rFonts w:hint="eastAsia" w:ascii="仿宋_GB2312" w:eastAsia="仿宋_GB2312"/>
                <w:color w:val="000000"/>
                <w:sz w:val="20"/>
                <w:szCs w:val="20"/>
              </w:rPr>
            </w:pPr>
            <w:r>
              <w:rPr>
                <w:rFonts w:hint="eastAsia" w:ascii="仿宋_GB2312" w:eastAsia="仿宋_GB2312"/>
                <w:color w:val="000000"/>
                <w:sz w:val="20"/>
                <w:szCs w:val="20"/>
              </w:rPr>
              <w:t>内科学（内分泌与代谢病）</w:t>
            </w:r>
            <w:r>
              <w:rPr>
                <w:rFonts w:hint="eastAsia" w:ascii="仿宋_GB2312" w:eastAsia="仿宋_GB2312"/>
                <w:sz w:val="20"/>
                <w:szCs w:val="20"/>
              </w:rPr>
              <w:t>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内分泌科</w:t>
            </w:r>
          </w:p>
        </w:tc>
      </w:tr>
      <w:tr>
        <w:tblPrEx>
          <w:tblLayout w:type="fixed"/>
          <w:tblCellMar>
            <w:top w:w="0" w:type="dxa"/>
            <w:left w:w="108" w:type="dxa"/>
            <w:bottom w:w="0" w:type="dxa"/>
            <w:right w:w="108" w:type="dxa"/>
          </w:tblCellMar>
        </w:tblPrEx>
        <w:trPr>
          <w:trHeight w:val="915"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5</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202105</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内科学（呼吸系病）</w:t>
            </w:r>
            <w:r>
              <w:rPr>
                <w:rFonts w:hint="eastAsia" w:ascii="仿宋_GB2312" w:eastAsia="仿宋_GB2312"/>
                <w:sz w:val="20"/>
                <w:szCs w:val="20"/>
              </w:rPr>
              <w:t>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sz w:val="20"/>
                <w:szCs w:val="20"/>
              </w:rPr>
              <w:t>呼吸内科</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6</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202106</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nil"/>
              <w:left w:val="nil"/>
              <w:bottom w:val="single" w:color="auto" w:sz="4" w:space="0"/>
              <w:right w:val="single" w:color="auto" w:sz="4" w:space="0"/>
            </w:tcBorders>
            <w:noWrap w:val="0"/>
            <w:vAlign w:val="center"/>
          </w:tcPr>
          <w:p>
            <w:pPr>
              <w:spacing w:line="400" w:lineRule="exact"/>
              <w:rPr>
                <w:rFonts w:hint="eastAsia" w:ascii="仿宋_GB2312" w:eastAsia="仿宋_GB2312"/>
                <w:color w:val="000000"/>
                <w:sz w:val="20"/>
                <w:szCs w:val="20"/>
              </w:rPr>
            </w:pPr>
            <w:r>
              <w:rPr>
                <w:rFonts w:hint="eastAsia" w:ascii="仿宋_GB2312" w:eastAsia="仿宋_GB2312"/>
                <w:color w:val="000000"/>
                <w:sz w:val="20"/>
                <w:szCs w:val="20"/>
              </w:rPr>
              <w:t>内科学（消化系病）</w:t>
            </w:r>
            <w:r>
              <w:rPr>
                <w:rFonts w:hint="eastAsia" w:ascii="仿宋_GB2312" w:eastAsia="仿宋_GB2312"/>
                <w:sz w:val="20"/>
                <w:szCs w:val="20"/>
              </w:rPr>
              <w:t>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消化内科</w:t>
            </w:r>
          </w:p>
        </w:tc>
      </w:tr>
      <w:tr>
        <w:tblPrEx>
          <w:tblLayout w:type="fixed"/>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7</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p>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202107</w:t>
            </w:r>
          </w:p>
        </w:tc>
        <w:tc>
          <w:tcPr>
            <w:tcW w:w="975"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神经病学</w:t>
            </w:r>
            <w:r>
              <w:rPr>
                <w:rFonts w:hint="eastAsia" w:ascii="仿宋_GB2312" w:eastAsia="仿宋_GB2312"/>
                <w:sz w:val="20"/>
                <w:szCs w:val="20"/>
              </w:rPr>
              <w:t>专业</w:t>
            </w:r>
          </w:p>
        </w:tc>
        <w:tc>
          <w:tcPr>
            <w:tcW w:w="8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nil"/>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神经内科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8</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202108</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外科学（神外）</w:t>
            </w:r>
            <w:r>
              <w:rPr>
                <w:rFonts w:hint="eastAsia" w:ascii="仿宋_GB2312" w:eastAsia="仿宋_GB2312"/>
                <w:sz w:val="20"/>
                <w:szCs w:val="20"/>
              </w:rPr>
              <w:t>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神经外科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bCs/>
                <w:kern w:val="0"/>
                <w:sz w:val="20"/>
                <w:szCs w:val="20"/>
              </w:rPr>
            </w:pPr>
            <w:r>
              <w:rPr>
                <w:rFonts w:hint="eastAsia" w:ascii="宋体" w:hAnsi="宋体"/>
                <w:b/>
                <w:bCs/>
                <w:kern w:val="0"/>
                <w:sz w:val="20"/>
                <w:szCs w:val="20"/>
              </w:rPr>
              <w:t>9</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202109</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外科学（普外）</w:t>
            </w:r>
            <w:r>
              <w:rPr>
                <w:rFonts w:hint="eastAsia" w:ascii="仿宋_GB2312" w:eastAsia="仿宋_GB2312"/>
                <w:sz w:val="20"/>
                <w:szCs w:val="20"/>
              </w:rPr>
              <w:t>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急诊外科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bCs/>
                <w:kern w:val="0"/>
                <w:sz w:val="20"/>
                <w:szCs w:val="20"/>
              </w:rPr>
            </w:pPr>
            <w:r>
              <w:rPr>
                <w:rFonts w:hint="eastAsia" w:ascii="宋体" w:hAnsi="宋体"/>
                <w:b/>
                <w:bCs/>
                <w:kern w:val="0"/>
                <w:sz w:val="20"/>
                <w:szCs w:val="20"/>
              </w:rPr>
              <w:t>10</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202110</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外科学（普外、胸心外）</w:t>
            </w:r>
            <w:r>
              <w:rPr>
                <w:rFonts w:hint="eastAsia" w:ascii="仿宋_GB2312" w:eastAsia="仿宋_GB2312"/>
                <w:sz w:val="20"/>
                <w:szCs w:val="20"/>
              </w:rPr>
              <w:t>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胸心外科</w:t>
            </w:r>
          </w:p>
        </w:tc>
      </w:tr>
      <w:tr>
        <w:tblPrEx>
          <w:tblLayout w:type="fixed"/>
          <w:tblCellMar>
            <w:top w:w="0" w:type="dxa"/>
            <w:left w:w="108" w:type="dxa"/>
            <w:bottom w:w="0" w:type="dxa"/>
            <w:right w:w="108" w:type="dxa"/>
          </w:tblCellMar>
        </w:tblPrEx>
        <w:trPr>
          <w:trHeight w:val="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11</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sz w:val="20"/>
                <w:szCs w:val="20"/>
              </w:rPr>
              <w:t>202111</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外科学（普外）</w:t>
            </w:r>
            <w:r>
              <w:rPr>
                <w:rFonts w:hint="eastAsia" w:ascii="仿宋_GB2312" w:eastAsia="仿宋_GB2312"/>
                <w:sz w:val="20"/>
                <w:szCs w:val="20"/>
              </w:rPr>
              <w:t>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肝胆二病区</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bCs/>
                <w:kern w:val="0"/>
                <w:sz w:val="20"/>
                <w:szCs w:val="20"/>
              </w:rPr>
            </w:pPr>
            <w:r>
              <w:rPr>
                <w:rFonts w:hint="eastAsia" w:ascii="宋体" w:hAnsi="宋体"/>
                <w:b/>
                <w:bCs/>
                <w:kern w:val="0"/>
                <w:sz w:val="20"/>
                <w:szCs w:val="20"/>
              </w:rPr>
              <w:t>12</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tabs>
                <w:tab w:val="left" w:pos="428"/>
              </w:tabs>
              <w:spacing w:line="400" w:lineRule="exact"/>
              <w:jc w:val="left"/>
              <w:rPr>
                <w:rFonts w:ascii="仿宋_GB2312" w:eastAsia="仿宋_GB2312"/>
                <w:color w:val="000000"/>
                <w:sz w:val="20"/>
                <w:szCs w:val="20"/>
              </w:rPr>
            </w:pPr>
            <w:r>
              <w:rPr>
                <w:rFonts w:hint="eastAsia" w:ascii="仿宋_GB2312" w:eastAsia="仿宋_GB2312"/>
                <w:sz w:val="20"/>
                <w:szCs w:val="20"/>
              </w:rPr>
              <w:t>202112</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外科学（骨外）专业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骨科关节外科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13</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202113</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外科学专业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甲乳科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14</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202114</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耳鼻咽喉科学专业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耳鼻喉科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15</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202115</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妇产科学专业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妇科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16</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202116</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肿瘤学专业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介入一科</w:t>
            </w:r>
          </w:p>
        </w:tc>
      </w:tr>
      <w:tr>
        <w:tblPrEx>
          <w:tblLayout w:type="fixed"/>
          <w:tblCellMar>
            <w:top w:w="0" w:type="dxa"/>
            <w:left w:w="108" w:type="dxa"/>
            <w:bottom w:w="0" w:type="dxa"/>
            <w:right w:w="108" w:type="dxa"/>
          </w:tblCellMar>
        </w:tblPrEx>
        <w:trPr>
          <w:trHeight w:val="865"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17</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202117</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外科学专业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介入二科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18</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202118</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肿瘤学专业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hAnsi="宋体" w:eastAsia="仿宋_GB2312" w:cs="宋体"/>
                <w:sz w:val="20"/>
                <w:szCs w:val="20"/>
              </w:rPr>
              <w:t>放疗一科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19</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202119</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肿瘤学专业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放疗二科</w:t>
            </w:r>
          </w:p>
        </w:tc>
      </w:tr>
      <w:tr>
        <w:tblPrEx>
          <w:tblLayout w:type="fixed"/>
          <w:tblCellMar>
            <w:top w:w="0" w:type="dxa"/>
            <w:left w:w="108" w:type="dxa"/>
            <w:bottom w:w="0" w:type="dxa"/>
            <w:right w:w="108" w:type="dxa"/>
          </w:tblCellMar>
        </w:tblPrEx>
        <w:trPr>
          <w:trHeight w:val="985"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20</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202120</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内科学（呼吸系病、心血管病、消化系病）专业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bookmarkStart w:id="0" w:name="_GoBack"/>
            <w:bookmarkEnd w:id="0"/>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急诊重症监护室</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21</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202121</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麻醉学专业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麻醉科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22</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202122</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病理学与病理生理学专业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病理科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23</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202123</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影像医学与核医学专业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超声医学科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24</w:t>
            </w: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202124</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影像医学与核医学专业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lang w:val="en-US" w:eastAsia="zh-CN"/>
              </w:rPr>
              <w:t>同上</w:t>
            </w: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心功能检查科</w:t>
            </w:r>
          </w:p>
        </w:tc>
      </w:tr>
      <w:tr>
        <w:tblPrEx>
          <w:tblLayout w:type="fixed"/>
          <w:tblCellMar>
            <w:top w:w="0" w:type="dxa"/>
            <w:left w:w="108" w:type="dxa"/>
            <w:bottom w:w="0" w:type="dxa"/>
            <w:right w:w="108" w:type="dxa"/>
          </w:tblCellMar>
        </w:tblPrEx>
        <w:trPr>
          <w:trHeight w:val="78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kern w:val="0"/>
                <w:sz w:val="20"/>
                <w:szCs w:val="20"/>
              </w:rPr>
            </w:pPr>
            <w:r>
              <w:rPr>
                <w:rFonts w:hint="eastAsia" w:ascii="宋体" w:hAnsi="宋体"/>
                <w:b/>
                <w:bCs/>
                <w:kern w:val="0"/>
                <w:sz w:val="20"/>
                <w:szCs w:val="20"/>
              </w:rPr>
              <w:t>25</w:t>
            </w:r>
          </w:p>
        </w:tc>
        <w:tc>
          <w:tcPr>
            <w:tcW w:w="567" w:type="dxa"/>
            <w:vMerge w:val="continue"/>
            <w:tcBorders>
              <w:left w:val="nil"/>
              <w:bottom w:val="single" w:color="auto" w:sz="4" w:space="0"/>
              <w:right w:val="single" w:color="auto" w:sz="4" w:space="0"/>
            </w:tcBorders>
            <w:noWrap w:val="0"/>
            <w:vAlign w:val="center"/>
          </w:tcPr>
          <w:p>
            <w:pPr>
              <w:widowControl/>
              <w:jc w:val="left"/>
              <w:rPr>
                <w:rFonts w:ascii="宋体" w:hAnsi="宋体"/>
                <w:kern w:val="0"/>
                <w:sz w:val="20"/>
                <w:szCs w:val="20"/>
              </w:rPr>
            </w:pPr>
          </w:p>
        </w:tc>
        <w:tc>
          <w:tcPr>
            <w:tcW w:w="567" w:type="dxa"/>
            <w:vMerge w:val="continue"/>
            <w:tcBorders>
              <w:left w:val="nil"/>
              <w:bottom w:val="single" w:color="auto" w:sz="4" w:space="0"/>
              <w:right w:val="single" w:color="auto" w:sz="4" w:space="0"/>
            </w:tcBorders>
            <w:noWrap w:val="0"/>
            <w:vAlign w:val="center"/>
          </w:tcPr>
          <w:p>
            <w:pPr>
              <w:widowControl/>
              <w:jc w:val="left"/>
              <w:rPr>
                <w:rFonts w:ascii="宋体" w:hAnsi="宋体"/>
                <w:kern w:val="0"/>
                <w:sz w:val="20"/>
                <w:szCs w:val="20"/>
              </w:rPr>
            </w:pPr>
          </w:p>
        </w:tc>
        <w:tc>
          <w:tcPr>
            <w:tcW w:w="744" w:type="dxa"/>
            <w:vMerge w:val="continue"/>
            <w:tcBorders>
              <w:left w:val="nil"/>
              <w:bottom w:val="single" w:color="auto" w:sz="4" w:space="0"/>
              <w:right w:val="single" w:color="auto" w:sz="4" w:space="0"/>
            </w:tcBorders>
            <w:noWrap w:val="0"/>
            <w:vAlign w:val="center"/>
          </w:tcPr>
          <w:p>
            <w:pPr>
              <w:widowControl/>
              <w:jc w:val="left"/>
              <w:rPr>
                <w:rFonts w:ascii="宋体" w:hAnsi="宋体"/>
                <w:kern w:val="0"/>
                <w:sz w:val="20"/>
                <w:szCs w:val="20"/>
              </w:rPr>
            </w:pPr>
          </w:p>
        </w:tc>
        <w:tc>
          <w:tcPr>
            <w:tcW w:w="675" w:type="dxa"/>
            <w:vMerge w:val="continue"/>
            <w:tcBorders>
              <w:left w:val="nil"/>
              <w:bottom w:val="single" w:color="auto" w:sz="4" w:space="0"/>
              <w:right w:val="single" w:color="auto" w:sz="4" w:space="0"/>
            </w:tcBorders>
            <w:noWrap w:val="0"/>
            <w:vAlign w:val="center"/>
          </w:tcPr>
          <w:p>
            <w:pPr>
              <w:widowControl/>
              <w:jc w:val="left"/>
              <w:rPr>
                <w:rFonts w:ascii="宋体" w:hAnsi="宋体"/>
                <w:kern w:val="0"/>
                <w:sz w:val="20"/>
                <w:szCs w:val="20"/>
              </w:rPr>
            </w:pPr>
          </w:p>
        </w:tc>
        <w:tc>
          <w:tcPr>
            <w:tcW w:w="99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专业技术岗位</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0"/>
                <w:szCs w:val="20"/>
              </w:rPr>
            </w:pPr>
            <w:r>
              <w:rPr>
                <w:rFonts w:hint="eastAsia" w:ascii="仿宋_GB2312" w:eastAsia="仿宋_GB2312"/>
                <w:sz w:val="20"/>
                <w:szCs w:val="20"/>
              </w:rPr>
              <w:t>202125</w:t>
            </w:r>
          </w:p>
        </w:tc>
        <w:tc>
          <w:tcPr>
            <w:tcW w:w="97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5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0"/>
                <w:szCs w:val="20"/>
              </w:rPr>
            </w:pPr>
            <w:r>
              <w:rPr>
                <w:rFonts w:hint="eastAsia" w:ascii="仿宋_GB2312" w:eastAsia="仿宋_GB2312"/>
                <w:sz w:val="20"/>
                <w:szCs w:val="20"/>
              </w:rPr>
              <w:t>营养与食品卫生学专业</w:t>
            </w:r>
          </w:p>
        </w:tc>
        <w:tc>
          <w:tcPr>
            <w:tcW w:w="8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研究生及以上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硕士及以上</w:t>
            </w:r>
          </w:p>
        </w:tc>
        <w:tc>
          <w:tcPr>
            <w:tcW w:w="8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color w:val="000000"/>
                <w:sz w:val="20"/>
                <w:szCs w:val="20"/>
              </w:rPr>
            </w:pPr>
            <w:r>
              <w:rPr>
                <w:rFonts w:hint="eastAsia" w:ascii="仿宋_GB2312" w:eastAsia="仿宋_GB2312"/>
                <w:color w:val="000000"/>
                <w:sz w:val="20"/>
                <w:szCs w:val="20"/>
              </w:rPr>
              <w:t>30周岁及以下</w:t>
            </w:r>
          </w:p>
        </w:tc>
        <w:tc>
          <w:tcPr>
            <w:tcW w:w="357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p>
        </w:tc>
        <w:tc>
          <w:tcPr>
            <w:tcW w:w="11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sz w:val="20"/>
                <w:szCs w:val="20"/>
              </w:rPr>
            </w:pPr>
            <w:r>
              <w:rPr>
                <w:rFonts w:hint="eastAsia" w:ascii="仿宋_GB2312" w:hAnsi="宋体" w:eastAsia="仿宋_GB2312" w:cs="宋体"/>
                <w:sz w:val="20"/>
                <w:szCs w:val="20"/>
              </w:rPr>
              <w:t>临床营养科</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60CB"/>
    <w:rsid w:val="04875CF1"/>
    <w:rsid w:val="0664286A"/>
    <w:rsid w:val="069B25E2"/>
    <w:rsid w:val="080A22D0"/>
    <w:rsid w:val="0A6434CC"/>
    <w:rsid w:val="0C7869E1"/>
    <w:rsid w:val="0CAB1E3E"/>
    <w:rsid w:val="0D27507F"/>
    <w:rsid w:val="0F8D0A7C"/>
    <w:rsid w:val="0FD94AE2"/>
    <w:rsid w:val="109138BF"/>
    <w:rsid w:val="109719CA"/>
    <w:rsid w:val="11B145D8"/>
    <w:rsid w:val="13E17C00"/>
    <w:rsid w:val="14A60724"/>
    <w:rsid w:val="151E5429"/>
    <w:rsid w:val="15F66E0F"/>
    <w:rsid w:val="16D104AC"/>
    <w:rsid w:val="17A13EA1"/>
    <w:rsid w:val="19A13AA8"/>
    <w:rsid w:val="19D63EC1"/>
    <w:rsid w:val="1BA676B2"/>
    <w:rsid w:val="1F3C2CE0"/>
    <w:rsid w:val="22F91F7C"/>
    <w:rsid w:val="234653A4"/>
    <w:rsid w:val="23485992"/>
    <w:rsid w:val="244B6379"/>
    <w:rsid w:val="24F3110B"/>
    <w:rsid w:val="25F45E16"/>
    <w:rsid w:val="26581C16"/>
    <w:rsid w:val="270A2EB7"/>
    <w:rsid w:val="273325C2"/>
    <w:rsid w:val="27970670"/>
    <w:rsid w:val="29022AFC"/>
    <w:rsid w:val="29C4355B"/>
    <w:rsid w:val="2C2E2003"/>
    <w:rsid w:val="2CE6595A"/>
    <w:rsid w:val="2DBB7B9E"/>
    <w:rsid w:val="2DDD7320"/>
    <w:rsid w:val="2F6B64B7"/>
    <w:rsid w:val="30466860"/>
    <w:rsid w:val="30961A90"/>
    <w:rsid w:val="30F1565E"/>
    <w:rsid w:val="32AF50F9"/>
    <w:rsid w:val="330045BC"/>
    <w:rsid w:val="33DF44BC"/>
    <w:rsid w:val="359D64F9"/>
    <w:rsid w:val="36DD342E"/>
    <w:rsid w:val="38245727"/>
    <w:rsid w:val="3862557A"/>
    <w:rsid w:val="392C4C71"/>
    <w:rsid w:val="3A7B0AAA"/>
    <w:rsid w:val="3B5356EC"/>
    <w:rsid w:val="3B650A57"/>
    <w:rsid w:val="3B8369C9"/>
    <w:rsid w:val="3C3C4072"/>
    <w:rsid w:val="3DB55A25"/>
    <w:rsid w:val="3F275DB6"/>
    <w:rsid w:val="3F6D7FC1"/>
    <w:rsid w:val="458475EF"/>
    <w:rsid w:val="46A27930"/>
    <w:rsid w:val="4945035B"/>
    <w:rsid w:val="4A02438F"/>
    <w:rsid w:val="4A053B1D"/>
    <w:rsid w:val="4AA768D9"/>
    <w:rsid w:val="4CE97A6D"/>
    <w:rsid w:val="4DF81E88"/>
    <w:rsid w:val="4E8F4176"/>
    <w:rsid w:val="50330D49"/>
    <w:rsid w:val="518E3123"/>
    <w:rsid w:val="54D45738"/>
    <w:rsid w:val="54E625A3"/>
    <w:rsid w:val="575670D9"/>
    <w:rsid w:val="59176A69"/>
    <w:rsid w:val="5A806B6D"/>
    <w:rsid w:val="5B676519"/>
    <w:rsid w:val="5C160A95"/>
    <w:rsid w:val="5C1A526B"/>
    <w:rsid w:val="5DD5169A"/>
    <w:rsid w:val="5F3F37B6"/>
    <w:rsid w:val="60DE253E"/>
    <w:rsid w:val="62071AA1"/>
    <w:rsid w:val="62A04782"/>
    <w:rsid w:val="65253A65"/>
    <w:rsid w:val="652D1690"/>
    <w:rsid w:val="658172BA"/>
    <w:rsid w:val="670A3632"/>
    <w:rsid w:val="67E0629B"/>
    <w:rsid w:val="68AE5B67"/>
    <w:rsid w:val="6A186A0E"/>
    <w:rsid w:val="6B2C38A4"/>
    <w:rsid w:val="6C7F4B5C"/>
    <w:rsid w:val="6DED1292"/>
    <w:rsid w:val="6E2B1E92"/>
    <w:rsid w:val="6E3C7E84"/>
    <w:rsid w:val="6E885E72"/>
    <w:rsid w:val="6EC17248"/>
    <w:rsid w:val="6EC860CD"/>
    <w:rsid w:val="6F113ACB"/>
    <w:rsid w:val="721A1029"/>
    <w:rsid w:val="722713C4"/>
    <w:rsid w:val="7290766A"/>
    <w:rsid w:val="72E55FDF"/>
    <w:rsid w:val="73940062"/>
    <w:rsid w:val="73B926F6"/>
    <w:rsid w:val="73E64BA0"/>
    <w:rsid w:val="741550EB"/>
    <w:rsid w:val="742D0AFA"/>
    <w:rsid w:val="760B4965"/>
    <w:rsid w:val="779806D1"/>
    <w:rsid w:val="7953431F"/>
    <w:rsid w:val="7993237F"/>
    <w:rsid w:val="7AE55CE0"/>
    <w:rsid w:val="7AFA020B"/>
    <w:rsid w:val="7C0A5184"/>
    <w:rsid w:val="7C5E556C"/>
    <w:rsid w:val="7D486DF9"/>
    <w:rsid w:val="7DCC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2021-03-04T02:29:00Z</dcterms:created>
  <dc:creator>ey</dc:creator>
  <cp:lastModifiedBy>小平盖</cp:lastModifiedBy>
  <dcterms:modified xsi:type="dcterms:W3CDTF">2021-09-13T03:04:00Z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