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napToGrid w:val="0"/>
        <w:jc w:val="center"/>
        <w:rPr>
          <w:rFonts w:hint="eastAsia" w:ascii="仿宋_GB2312" w:eastAsia="仿宋_GB2312"/>
          <w:sz w:val="32"/>
        </w:rPr>
      </w:pPr>
      <w:r>
        <w:rPr>
          <w:rFonts w:hint="eastAsia" w:ascii="方正小标宋简体" w:eastAsia="方正小标宋简体"/>
          <w:sz w:val="36"/>
          <w:szCs w:val="36"/>
        </w:rPr>
        <w:t>神农架林区人民医院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2021</w:t>
      </w:r>
      <w:r>
        <w:rPr>
          <w:rFonts w:hint="eastAsia" w:ascii="方正小标宋简体" w:eastAsia="方正小标宋简体"/>
          <w:sz w:val="36"/>
          <w:szCs w:val="36"/>
        </w:rPr>
        <w:t>年自主招聘专业技术人员岗位一览表</w:t>
      </w:r>
    </w:p>
    <w:tbl>
      <w:tblPr>
        <w:tblStyle w:val="2"/>
        <w:tblW w:w="14376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62"/>
        <w:gridCol w:w="775"/>
        <w:gridCol w:w="650"/>
        <w:gridCol w:w="573"/>
        <w:gridCol w:w="477"/>
        <w:gridCol w:w="382"/>
        <w:gridCol w:w="585"/>
        <w:gridCol w:w="1032"/>
        <w:gridCol w:w="1289"/>
        <w:gridCol w:w="1530"/>
        <w:gridCol w:w="1455"/>
        <w:gridCol w:w="2380"/>
        <w:gridCol w:w="2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招聘单位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招聘岗位及人数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名称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描述</w:t>
            </w:r>
          </w:p>
        </w:tc>
        <w:tc>
          <w:tcPr>
            <w:tcW w:w="8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报考资格条件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主管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用人部门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专业技术岗位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管理岗位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工勤岗位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岗位所需专业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工作经历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人社局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林区人民医院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临床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医师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从事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临床医疗工作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临床医学类、中医学类、口腔医学类、中西医结合类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全日制</w:t>
            </w:r>
            <w:r>
              <w:rPr>
                <w:rFonts w:hint="eastAsia"/>
                <w:color w:val="000000"/>
                <w:sz w:val="16"/>
                <w:szCs w:val="16"/>
              </w:rPr>
              <w:t>本科及以上学历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35周岁及以下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二级及以上综合公立医院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2年以上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工作经历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人社局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林区人民医院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医技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从事临床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医技工作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药学类、医学影像技术、医学检验技术类、康复治疗技术、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医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技术类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全日制</w:t>
            </w: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专科及以上学历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</w:rPr>
              <w:t>3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6"/>
                <w:szCs w:val="16"/>
              </w:rPr>
              <w:t>周岁及以下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二级及以上综合公立医院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2年以上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工作经历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人社局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林区人民医院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护士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从事临床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护理工作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护理类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全日制专</w:t>
            </w:r>
            <w:r>
              <w:rPr>
                <w:rFonts w:hint="eastAsia"/>
                <w:color w:val="auto"/>
                <w:sz w:val="16"/>
                <w:szCs w:val="16"/>
              </w:rPr>
              <w:t>科及以上学历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</w:rPr>
              <w:t>周岁及以下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二级及以上综合公立医院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2年以上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工作经历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  <w:t>执业护士证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卫健委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人社局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林区人民医院</w:t>
            </w: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行政后勤专技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从事医院行政后勤专业技术工作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会计与审计类、护理类、计算机类、机电一体化专业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全日制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专科及以上学历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6"/>
                <w:szCs w:val="16"/>
              </w:rPr>
              <w:t>周岁及以下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二级及以上综合公立医院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2年以上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工作经历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FF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shawn</cp:lastModifiedBy>
  <dcterms:modified xsi:type="dcterms:W3CDTF">2021-09-24T03:20:30Z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FAB73431222442359A6778D476E4A762</vt:lpwstr>
  </property>
</Properties>
</file>