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附件：</w:t>
      </w:r>
    </w:p>
    <w:p>
      <w:pPr>
        <w:widowControl/>
        <w:spacing w:line="600" w:lineRule="exact"/>
        <w:jc w:val="center"/>
        <w:rPr>
          <w:rFonts w:ascii="华文中宋" w:hAnsi="华文中宋" w:eastAsia="华文中宋"/>
          <w:b/>
          <w:sz w:val="38"/>
          <w:szCs w:val="38"/>
        </w:rPr>
      </w:pPr>
      <w:r>
        <w:rPr>
          <w:rFonts w:hint="eastAsia" w:ascii="华文中宋" w:hAnsi="华文中宋" w:eastAsia="华文中宋" w:cs="仿宋"/>
          <w:b/>
          <w:color w:val="000000"/>
          <w:kern w:val="0"/>
          <w:sz w:val="38"/>
          <w:szCs w:val="38"/>
        </w:rPr>
        <w:t>洪湖市</w:t>
      </w:r>
      <w:r>
        <w:rPr>
          <w:rFonts w:ascii="华文中宋" w:hAnsi="华文中宋" w:eastAsia="华文中宋" w:cs="仿宋"/>
          <w:b/>
          <w:color w:val="000000"/>
          <w:kern w:val="0"/>
          <w:sz w:val="38"/>
          <w:szCs w:val="38"/>
        </w:rPr>
        <w:t>2021</w:t>
      </w:r>
      <w:r>
        <w:rPr>
          <w:rFonts w:hint="eastAsia" w:ascii="华文中宋" w:hAnsi="华文中宋" w:eastAsia="华文中宋" w:cs="仿宋"/>
          <w:b/>
          <w:color w:val="000000"/>
          <w:kern w:val="0"/>
          <w:sz w:val="38"/>
          <w:szCs w:val="38"/>
        </w:rPr>
        <w:t>年城区事业单位第二次公开招聘工作人员岗位计划一览表</w:t>
      </w:r>
    </w:p>
    <w:p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9"/>
        <w:gridCol w:w="1136"/>
        <w:gridCol w:w="1150"/>
        <w:gridCol w:w="970"/>
        <w:gridCol w:w="619"/>
        <w:gridCol w:w="603"/>
        <w:gridCol w:w="1864"/>
        <w:gridCol w:w="2456"/>
        <w:gridCol w:w="933"/>
        <w:gridCol w:w="650"/>
        <w:gridCol w:w="134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7" w:hRule="atLeast"/>
          <w:tblHeader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主管部门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招聘单位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岗位名称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岗位代码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招录数量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岗位类别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职位描述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岗位所需专业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学历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学位</w:t>
            </w: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年龄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0" w:hRule="atLeast"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洪湖市公共检验检测中心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洪湖市公共检验检测中心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实验室技术人员岗位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2021001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开展食品、农产品等检验检测工作；能熟练操作气相、液相、原吸、气质等检测设备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化学类：化学、应用化学。</w:t>
            </w:r>
            <w:r>
              <w:rPr>
                <w:rFonts w:ascii="宋体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食品工程类：食品科学与工程、食品质量与安全、农产品质量与安全、粮食工程。</w:t>
            </w:r>
          </w:p>
          <w:p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sz w:val="20"/>
                <w:szCs w:val="20"/>
              </w:rPr>
              <w:t>药学类：药物分析、药物化学。</w:t>
            </w:r>
          </w:p>
          <w:p>
            <w:pPr>
              <w:spacing w:line="280" w:lineRule="exac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4.</w:t>
            </w:r>
            <w:r>
              <w:rPr>
                <w:rFonts w:hint="eastAsia" w:ascii="宋体" w:hAnsi="宋体"/>
                <w:sz w:val="20"/>
                <w:szCs w:val="20"/>
              </w:rPr>
              <w:t>公共卫生与预防医学类：卫生检验与检疫。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全日制本科及以上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学士及以上</w:t>
            </w: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0" w:hRule="atLeast"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司法局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洪湖市法律援助中心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法律援助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2021002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办理法律援助案件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专业不限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本科及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通过国家统一法律职业资格考试（</w:t>
            </w:r>
            <w:r>
              <w:rPr>
                <w:rFonts w:ascii="宋体" w:hAnsi="宋体"/>
                <w:sz w:val="20"/>
                <w:szCs w:val="20"/>
              </w:rPr>
              <w:t>A</w:t>
            </w:r>
            <w:r>
              <w:rPr>
                <w:rFonts w:hint="eastAsia" w:ascii="宋体" w:hAnsi="宋体"/>
                <w:sz w:val="20"/>
                <w:szCs w:val="20"/>
              </w:rPr>
              <w:t>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洪湖市文化和旅游局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洪湖市博物馆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办公室综合管理岗位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2021003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承担办公室综合行政管理工作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专业不限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本科及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洪湖市医疗保障局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洪湖市医疗保障结算中心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基金综合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2021004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基金财务管理、基金统计管理、计算机信息、网络、程序管理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工商管理类、统计学类、计算机类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全日制专科及以上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</w:trPr>
        <w:tc>
          <w:tcPr>
            <w:tcW w:w="374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民政局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洪湖市社会福利院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办公室综合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2021005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从事办公室综合管理工作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社会学类、中国语言文学类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全日制专科及以上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</w:trPr>
        <w:tc>
          <w:tcPr>
            <w:tcW w:w="37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洪湖市流浪救助和未成年人保护中心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办公室综合管理岗位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2021006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从事办公室综合管理工作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社会学类、中国语言文学类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全日制专科及以上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政府办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洪湖市政情采编中心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办公室综合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2021007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从事综合文秘工作，承担综合性文件起草、审核，承办有关文电、会务、公务活动协调联络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哲学类、政治学类、马克思主义理论类、新闻传播学类、中国语言文学类、行政管理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全日制本科及以上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学士及以上</w:t>
            </w: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</w:trPr>
        <w:tc>
          <w:tcPr>
            <w:tcW w:w="374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洪湖市自然资源和规划局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洪湖市规划编制研究中心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国土空间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规划岗位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2021013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国土空间规划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建筑类、管理类、计算机类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大专及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</w:trPr>
        <w:tc>
          <w:tcPr>
            <w:tcW w:w="37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洪湖市湿地保护中心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湿地保护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2021014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湿地保护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林学类、管理类、财务类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大专及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4" w:hRule="atLeast"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洪湖市政务服务和大数据管理局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洪湖市政务服务中心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办公室综合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2021015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从事办公室日常工作及大厅管理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专业不限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5" w:hRule="atLeast"/>
        </w:trPr>
        <w:tc>
          <w:tcPr>
            <w:tcW w:w="37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洪湖市农业农村局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洪湖市水产发展中心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财务管理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2021009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从事财务会计相关工作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会计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7" w:hRule="atLeast"/>
        </w:trPr>
        <w:tc>
          <w:tcPr>
            <w:tcW w:w="374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教育局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洪湖市职业教育中心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中职机械技能教师岗位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2021016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中职机械技能教师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机械类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全日制本科及以上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学士及以上学位</w:t>
            </w: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1986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日以后出生）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中职教师资格证或机械类中级及以上职业等级证书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76" w:hRule="atLeast"/>
        </w:trPr>
        <w:tc>
          <w:tcPr>
            <w:tcW w:w="37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洪湖市职业教育中心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中职体育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2021017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中职体育教师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体育教育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全日制本科及以上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学士及以上学位</w:t>
            </w: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1991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中职体育教师资格证或高中体育教师资格证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9" w:hRule="atLeast"/>
        </w:trPr>
        <w:tc>
          <w:tcPr>
            <w:tcW w:w="374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洪湖市农业农村局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洪湖市水产发展中心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水产技术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推广岗位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2021008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从事水产技术推广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水产养殖学、水产养殖技术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全日制专科及以上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1991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9" w:hRule="atLeast"/>
        </w:trPr>
        <w:tc>
          <w:tcPr>
            <w:tcW w:w="37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洪湖市农业生态能源服务中心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农村生态能源技术推广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2021010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“三沼”综合利用；太阳能、风能等新能源的推广利用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农业生物技术、农业资源与环境、生物工程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全日制专科及以上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1991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atLeast"/>
        </w:trPr>
        <w:tc>
          <w:tcPr>
            <w:tcW w:w="374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洪湖市动物卫生监督所</w:t>
            </w:r>
          </w:p>
        </w:tc>
        <w:tc>
          <w:tcPr>
            <w:tcW w:w="41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动物卫生</w:t>
            </w:r>
          </w:p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监督</w:t>
            </w:r>
          </w:p>
        </w:tc>
        <w:tc>
          <w:tcPr>
            <w:tcW w:w="3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2021011</w:t>
            </w:r>
          </w:p>
        </w:tc>
        <w:tc>
          <w:tcPr>
            <w:tcW w:w="22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专业技术岗位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动物产品检疫、违禁药物残留抽检、病死畜禽无害化处理等</w:t>
            </w:r>
          </w:p>
        </w:tc>
        <w:tc>
          <w:tcPr>
            <w:tcW w:w="8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动物医学</w:t>
            </w:r>
          </w:p>
        </w:tc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全日制专科及以上</w:t>
            </w:r>
          </w:p>
        </w:tc>
        <w:tc>
          <w:tcPr>
            <w:tcW w:w="23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sz w:val="20"/>
                <w:szCs w:val="20"/>
              </w:rPr>
              <w:t>岁以下（</w:t>
            </w:r>
            <w:r>
              <w:rPr>
                <w:rFonts w:ascii="宋体" w:hAnsi="宋体"/>
                <w:sz w:val="20"/>
                <w:szCs w:val="20"/>
              </w:rPr>
              <w:t>1991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</w:t>
            </w:r>
          </w:p>
        </w:tc>
        <w:tc>
          <w:tcPr>
            <w:tcW w:w="405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6838" w:h="11906" w:orient="landscape"/>
          <w:pgMar w:top="1701" w:right="1474" w:bottom="1588" w:left="1588" w:header="851" w:footer="992" w:gutter="0"/>
          <w:cols w:space="425" w:num="1"/>
          <w:docGrid w:type="lines" w:linePitch="312" w:charSpace="0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140" w:lineRule="exact"/>
        <w:rPr>
          <w:rFonts w:eastAsia="仿宋_GB2312"/>
          <w:sz w:val="32"/>
          <w:szCs w:val="32"/>
        </w:rPr>
      </w:pPr>
    </w:p>
    <w:p>
      <w:pPr>
        <w:spacing w:line="14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ind w:firstLine="210" w:firstLineChars="100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50800</wp:posOffset>
                </wp:positionV>
                <wp:extent cx="55841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1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pt;margin-top:4pt;height:0pt;width:439.7pt;z-index:251660288;mso-width-relative:page;mso-height-relative:page;" filled="f" stroked="t" coordsize="21600,21600" o:gfxdata="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AAufSAAAABQEAAA8AAAAAAAAAAQAgAAAAIgAAAGRycy9kb3ducmV2LnhtbFBLAQIU&#10;ABQAAAAIAIdO4kALgpMf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洪湖市人力资源和社会保障局办公室</w:t>
      </w:r>
      <w:r>
        <w:rPr>
          <w:rFonts w:ascii="仿宋_GB2312" w:eastAsia="仿宋_GB2312"/>
          <w:sz w:val="28"/>
          <w:szCs w:val="28"/>
        </w:rPr>
        <w:t xml:space="preserve">         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pacing w:line="160" w:lineRule="exact"/>
        <w:ind w:firstLine="5250" w:firstLineChars="2500"/>
        <w:rPr>
          <w:rFonts w:eastAsia="华文中宋"/>
          <w:sz w:val="38"/>
          <w:szCs w:val="3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26035</wp:posOffset>
                </wp:positionV>
                <wp:extent cx="55841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1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pt;margin-top:2.05pt;height:0pt;width:439.7pt;z-index:251659264;mso-width-relative:page;mso-height-relative:page;" filled="f" stroked="t" coordsize="21600,21600" o:gfxdata="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jDuGTSAAAABQEAAA8AAAAAAAAAAQAgAAAAIgAAAGRycy9kb3ducmV2LnhtbFBLAQIU&#10;ABQAAAAIAIdO4kC72Vcj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701" w:right="158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6" w:rightChars="160"/>
      <w:jc w:val="right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t xml:space="preserve">— </w:t>
    </w:r>
    <w:r>
      <w:rPr>
        <w:rStyle w:val="8"/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 PAGE </w:instrText>
    </w:r>
    <w:r>
      <w:rPr>
        <w:rStyle w:val="8"/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15</w:t>
    </w:r>
    <w:r>
      <w:rPr>
        <w:rStyle w:val="8"/>
        <w:rFonts w:ascii="宋体" w:hAnsi="宋体"/>
        <w:sz w:val="24"/>
        <w:szCs w:val="24"/>
      </w:rPr>
      <w:fldChar w:fldCharType="end"/>
    </w:r>
    <w:r>
      <w:rPr>
        <w:rStyle w:val="8"/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150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t xml:space="preserve">— </w:t>
    </w:r>
    <w:r>
      <w:rPr>
        <w:rStyle w:val="8"/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 PAGE </w:instrText>
    </w:r>
    <w:r>
      <w:rPr>
        <w:rStyle w:val="8"/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16</w:t>
    </w:r>
    <w:r>
      <w:rPr>
        <w:rStyle w:val="8"/>
        <w:rFonts w:ascii="宋体" w:hAnsi="宋体"/>
        <w:sz w:val="24"/>
        <w:szCs w:val="24"/>
      </w:rPr>
      <w:fldChar w:fldCharType="end"/>
    </w:r>
    <w:r>
      <w:rPr>
        <w:rStyle w:val="8"/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01913"/>
    <w:rsid w:val="00054D47"/>
    <w:rsid w:val="000737A4"/>
    <w:rsid w:val="006F2357"/>
    <w:rsid w:val="00785EC7"/>
    <w:rsid w:val="007A24B9"/>
    <w:rsid w:val="007C04BC"/>
    <w:rsid w:val="008F1EEA"/>
    <w:rsid w:val="00A878FB"/>
    <w:rsid w:val="00AB1D1F"/>
    <w:rsid w:val="00CA4AF7"/>
    <w:rsid w:val="00CD4CEA"/>
    <w:rsid w:val="00D413EC"/>
    <w:rsid w:val="00D67B74"/>
    <w:rsid w:val="00E77E34"/>
    <w:rsid w:val="08226AF3"/>
    <w:rsid w:val="4C462CCA"/>
    <w:rsid w:val="61803015"/>
    <w:rsid w:val="626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16</Pages>
  <Words>958</Words>
  <Characters>5463</Characters>
  <Lines>0</Lines>
  <Paragraphs>0</Paragraphs>
  <TotalTime>20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2021-09-24T00:40:00Z</dcterms:created>
  <dc:creator>迷”</dc:creator>
  <cp:lastModifiedBy>Administrator</cp:lastModifiedBy>
  <dcterms:modified xsi:type="dcterms:W3CDTF">2021-09-24T09:35:21Z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00BE7181FD4542B983DFE8407F362DEC</vt:lpwstr>
  </property>
</Properties>
</file>