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bookmarkStart w:id="0" w:name="_GoBack"/>
      <w:bookmarkEnd w:id="0"/>
    </w:p>
    <w:tbl>
      <w:tblPr>
        <w:tblStyle w:val="31"/>
        <w:tblW w:w="503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198"/>
        <w:gridCol w:w="1099"/>
        <w:gridCol w:w="2449"/>
        <w:gridCol w:w="1213"/>
        <w:gridCol w:w="3676"/>
        <w:gridCol w:w="4228"/>
        <w:gridCol w:w="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7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40"/>
                <w:szCs w:val="40"/>
              </w:rPr>
              <w:t>中国地质科学院2021年面向社会公开招聘工作人员岗位信息表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拟聘部门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拟聘工作岗位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文秘岗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公文运转、文秘档案、合同管理工作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合同法（030105）、商法（030105）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科技处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科技管理岗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科学技术管理工作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地球化学（070902）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财务管理岗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财务管理工作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会计学（120201）、财务管理（120202）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装备处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资产管理岗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资产管理工作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地质学类（0709）、地球物理学类（0708）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 xml:space="preserve">研究生培养管理 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研究生培养工作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地质学类（0709）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科技成果转化处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科技成果转化岗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科技成果转化及推广应用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地质学类（0709）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具有高级专业技术职称。同等条件下，有从事科技成果转化工作经历者优先。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地热资源探测利用研究部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科研岗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深部地热探测、理论与开发利用技术研究工作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地质工程（081803）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有地热学研究经历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油气资源探测研究部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科研岗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深地震反射数据处理与解释研究；区域地质构造及岩石学分析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地质学（070900），固体地球物理学（070801），地球探测与信息技术（081802），矿物学、岩石学、矿床学（070901）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1.熟悉青藏高原及其周缘的构造、岩石学、矿物学及成矿背景；2.1项及以上国家自然基金项目，1项博士后基金；3.高质量文章不少于3篇；4.熟悉深地震反射剖面采集、处理与解释。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拟聘部门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拟聘工作岗位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深部地质研究部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科研岗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大陆岩石圈结构精细探测，岩石探针、地球化学和同位素示踪等探测研究工作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构造地质学（070904），矿物学、岩石学、矿床学（070901）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具有较好的野外工作经验和科研水平，在构造地质学、野外地质填图或变质岩岩石学方面具有特长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地下空间探测研究部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科研岗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主要开展城市地下空间资源调查评价，CO2地质封存、废物处置及能源储存等领域场地选址适宜性评估、潜力综合评价、监测方案设计等研究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水文地质（</w:t>
            </w:r>
            <w:r>
              <w:rPr>
                <w:rFonts w:eastAsia="宋体" w:cs="宋体"/>
                <w:kern w:val="0"/>
                <w:sz w:val="22"/>
                <w:szCs w:val="22"/>
              </w:rPr>
              <w:t>0709Z4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）、水利水电工程（081504）、热能工程（080702）、地质工程（081803）、地质资源与地质工程（0818)、地球化学(070902)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具有高级专业技术职称（或博士后出站人员）。同等条件下，有二氧化碳地质封存与地质储能相关经历者优先。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青藏高原研究室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科研岗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开展羌塘盆地油气勘探选区与评价、高原关键矿产地震地质综合研究及开发井部署工作。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矿产普查与勘探(081801)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具有正高级专业技术职称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大型仪器共享中心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仪器管理岗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负责深部探测仪器设备的统一管理、维护和共享调配使用，支撑深地科学与探测实验室建设和运行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地球物理学(0708)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中国地质学会综合协调处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专业认证岗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从事地质类工程师资格国际互认工作和日常管理工作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博士</w:t>
            </w:r>
          </w:p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地质学（070900）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英语六级及以上水平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</w:rPr>
              <w:t>备注：1.以上学历学位要求为应聘人员所获得的最高学历学位，且最高学历学位所对应的专业须与岗位要求的专业相符；2.高等学历教育各阶段均需取得学历和学位；3.上述专业主要依据教育部《普通高等学校本科专业目录》、《学位授予和人才培养学科目录》；4.对于所学专业接近但不在上述参考目录中的，考生可与招聘单位联系确认报名资格。</w:t>
            </w:r>
          </w:p>
        </w:tc>
      </w:tr>
    </w:tbl>
    <w:p>
      <w:pPr>
        <w:snapToGrid w:val="0"/>
        <w:jc w:val="left"/>
        <w:rPr>
          <w:rFonts w:ascii="仿宋" w:hAnsi="仿宋" w:eastAsia="仿宋"/>
          <w:sz w:val="36"/>
          <w:szCs w:val="36"/>
        </w:rPr>
        <w:sectPr>
          <w:pgSz w:w="16838" w:h="11906" w:orient="landscape"/>
          <w:pgMar w:top="873" w:right="1077" w:bottom="873" w:left="1077" w:header="851" w:footer="992" w:gutter="0"/>
          <w:cols w:space="425" w:num="1"/>
          <w:docGrid w:type="lines" w:linePitch="598" w:charSpace="0"/>
        </w:sectPr>
      </w:pPr>
    </w:p>
    <w:p>
      <w:pPr>
        <w:widowControl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415BD"/>
    <w:multiLevelType w:val="multilevel"/>
    <w:tmpl w:val="6F7415BD"/>
    <w:lvl w:ilvl="0" w:tentative="0">
      <w:start w:val="1"/>
      <w:numFmt w:val="chineseCountingThousand"/>
      <w:pStyle w:val="2"/>
      <w:lvlText w:val="%1、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chineseCountingThousand"/>
      <w:pStyle w:val="4"/>
      <w:lvlText w:val="(%2)"/>
      <w:lvlJc w:val="left"/>
      <w:pPr>
        <w:tabs>
          <w:tab w:val="left" w:pos="936"/>
        </w:tabs>
        <w:ind w:left="936" w:hanging="576"/>
      </w:pPr>
      <w:rPr>
        <w:rFonts w:cs="Times New Roman"/>
      </w:rPr>
    </w:lvl>
    <w:lvl w:ilvl="2" w:tentative="0">
      <w:start w:val="1"/>
      <w:numFmt w:val="decimal"/>
      <w:pStyle w:val="5"/>
      <w:lvlText w:val="%3."/>
      <w:lvlJc w:val="left"/>
      <w:pPr>
        <w:tabs>
          <w:tab w:val="left" w:pos="862"/>
        </w:tabs>
        <w:ind w:left="862" w:hanging="720"/>
      </w:pPr>
      <w:rPr>
        <w:rFonts w:hint="default" w:ascii="Times New Roman" w:hAnsi="Times New Roman" w:cs="Times New Roman"/>
        <w:b w:val="0"/>
        <w:i w:val="0"/>
        <w:snapToGrid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20"/>
  <w:drawingGridVerticalSpacing w:val="29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5C"/>
    <w:rsid w:val="00006CE4"/>
    <w:rsid w:val="00011DAB"/>
    <w:rsid w:val="00025BB1"/>
    <w:rsid w:val="00027536"/>
    <w:rsid w:val="00027AC0"/>
    <w:rsid w:val="000362C9"/>
    <w:rsid w:val="0003699E"/>
    <w:rsid w:val="00077C2C"/>
    <w:rsid w:val="0008688E"/>
    <w:rsid w:val="00094436"/>
    <w:rsid w:val="000B0DFF"/>
    <w:rsid w:val="000B244E"/>
    <w:rsid w:val="000B2AB7"/>
    <w:rsid w:val="000C11EF"/>
    <w:rsid w:val="000D272D"/>
    <w:rsid w:val="000E4783"/>
    <w:rsid w:val="000E48A4"/>
    <w:rsid w:val="000F2FED"/>
    <w:rsid w:val="000F309B"/>
    <w:rsid w:val="000F705D"/>
    <w:rsid w:val="00105826"/>
    <w:rsid w:val="001103F3"/>
    <w:rsid w:val="001114B1"/>
    <w:rsid w:val="001129AA"/>
    <w:rsid w:val="0013430F"/>
    <w:rsid w:val="001404A5"/>
    <w:rsid w:val="00160444"/>
    <w:rsid w:val="00163E00"/>
    <w:rsid w:val="001706CF"/>
    <w:rsid w:val="00175C49"/>
    <w:rsid w:val="00183038"/>
    <w:rsid w:val="001846C4"/>
    <w:rsid w:val="00195E21"/>
    <w:rsid w:val="001B7360"/>
    <w:rsid w:val="001B791D"/>
    <w:rsid w:val="001C58BD"/>
    <w:rsid w:val="001D1BE0"/>
    <w:rsid w:val="001D2CB6"/>
    <w:rsid w:val="001D3CF5"/>
    <w:rsid w:val="001D68CA"/>
    <w:rsid w:val="001E1110"/>
    <w:rsid w:val="001E6654"/>
    <w:rsid w:val="0020220A"/>
    <w:rsid w:val="00214E9A"/>
    <w:rsid w:val="002209B5"/>
    <w:rsid w:val="00221083"/>
    <w:rsid w:val="00221A07"/>
    <w:rsid w:val="00231F5D"/>
    <w:rsid w:val="0023430A"/>
    <w:rsid w:val="002378F7"/>
    <w:rsid w:val="00247D22"/>
    <w:rsid w:val="00250B93"/>
    <w:rsid w:val="002576B7"/>
    <w:rsid w:val="00267886"/>
    <w:rsid w:val="0027149F"/>
    <w:rsid w:val="0028151F"/>
    <w:rsid w:val="00281861"/>
    <w:rsid w:val="002A79FB"/>
    <w:rsid w:val="002B3B3F"/>
    <w:rsid w:val="002B6C11"/>
    <w:rsid w:val="002B7696"/>
    <w:rsid w:val="002E5247"/>
    <w:rsid w:val="002E6A7C"/>
    <w:rsid w:val="00304D1F"/>
    <w:rsid w:val="003132BF"/>
    <w:rsid w:val="00323E46"/>
    <w:rsid w:val="00334ED1"/>
    <w:rsid w:val="00384F91"/>
    <w:rsid w:val="003A0B81"/>
    <w:rsid w:val="003A6D81"/>
    <w:rsid w:val="003A7FD2"/>
    <w:rsid w:val="003C0FE6"/>
    <w:rsid w:val="003C4608"/>
    <w:rsid w:val="003D1C61"/>
    <w:rsid w:val="003D74D6"/>
    <w:rsid w:val="003E3CFA"/>
    <w:rsid w:val="003E5E4D"/>
    <w:rsid w:val="003E6176"/>
    <w:rsid w:val="00402D8B"/>
    <w:rsid w:val="00413974"/>
    <w:rsid w:val="0041693D"/>
    <w:rsid w:val="00431E24"/>
    <w:rsid w:val="0043472D"/>
    <w:rsid w:val="00456A59"/>
    <w:rsid w:val="00457151"/>
    <w:rsid w:val="004677E8"/>
    <w:rsid w:val="00484200"/>
    <w:rsid w:val="004A353E"/>
    <w:rsid w:val="004B3242"/>
    <w:rsid w:val="004B7EB6"/>
    <w:rsid w:val="004C1117"/>
    <w:rsid w:val="004C53CD"/>
    <w:rsid w:val="004C7AA0"/>
    <w:rsid w:val="004D7FA4"/>
    <w:rsid w:val="004E3300"/>
    <w:rsid w:val="005102CC"/>
    <w:rsid w:val="00523F4D"/>
    <w:rsid w:val="00535750"/>
    <w:rsid w:val="00536CB7"/>
    <w:rsid w:val="00543A36"/>
    <w:rsid w:val="005478AD"/>
    <w:rsid w:val="0056616D"/>
    <w:rsid w:val="00567448"/>
    <w:rsid w:val="0058451F"/>
    <w:rsid w:val="00586D51"/>
    <w:rsid w:val="0058710A"/>
    <w:rsid w:val="005935EF"/>
    <w:rsid w:val="005A5B03"/>
    <w:rsid w:val="005B04ED"/>
    <w:rsid w:val="005D4D87"/>
    <w:rsid w:val="005D71CB"/>
    <w:rsid w:val="005F6215"/>
    <w:rsid w:val="006076F5"/>
    <w:rsid w:val="00612673"/>
    <w:rsid w:val="0061764F"/>
    <w:rsid w:val="00631B10"/>
    <w:rsid w:val="00664A82"/>
    <w:rsid w:val="00667436"/>
    <w:rsid w:val="00686AB6"/>
    <w:rsid w:val="0068771D"/>
    <w:rsid w:val="00693476"/>
    <w:rsid w:val="006A455A"/>
    <w:rsid w:val="006A466F"/>
    <w:rsid w:val="006B1359"/>
    <w:rsid w:val="006B2502"/>
    <w:rsid w:val="006C0595"/>
    <w:rsid w:val="006C0FFC"/>
    <w:rsid w:val="006C3FF9"/>
    <w:rsid w:val="006C615C"/>
    <w:rsid w:val="006D0406"/>
    <w:rsid w:val="006D6D92"/>
    <w:rsid w:val="006F2428"/>
    <w:rsid w:val="006F58EB"/>
    <w:rsid w:val="006F641A"/>
    <w:rsid w:val="00703E4C"/>
    <w:rsid w:val="00706A65"/>
    <w:rsid w:val="00715F59"/>
    <w:rsid w:val="00717B06"/>
    <w:rsid w:val="007212FE"/>
    <w:rsid w:val="0072227D"/>
    <w:rsid w:val="00726C8F"/>
    <w:rsid w:val="007543B5"/>
    <w:rsid w:val="00757F97"/>
    <w:rsid w:val="0076060B"/>
    <w:rsid w:val="0076243B"/>
    <w:rsid w:val="0077129E"/>
    <w:rsid w:val="00775CDF"/>
    <w:rsid w:val="00781503"/>
    <w:rsid w:val="00787DDE"/>
    <w:rsid w:val="007A3123"/>
    <w:rsid w:val="007C0418"/>
    <w:rsid w:val="007D003F"/>
    <w:rsid w:val="007D1CE5"/>
    <w:rsid w:val="007D1ECE"/>
    <w:rsid w:val="007D604E"/>
    <w:rsid w:val="007E0C10"/>
    <w:rsid w:val="007E7D2C"/>
    <w:rsid w:val="00801745"/>
    <w:rsid w:val="0082291F"/>
    <w:rsid w:val="008260F2"/>
    <w:rsid w:val="00834195"/>
    <w:rsid w:val="00846698"/>
    <w:rsid w:val="00850055"/>
    <w:rsid w:val="0086052B"/>
    <w:rsid w:val="0086144B"/>
    <w:rsid w:val="00862F24"/>
    <w:rsid w:val="0087190B"/>
    <w:rsid w:val="00885827"/>
    <w:rsid w:val="008908BF"/>
    <w:rsid w:val="008A21F6"/>
    <w:rsid w:val="008B2A56"/>
    <w:rsid w:val="008F2741"/>
    <w:rsid w:val="008F57D1"/>
    <w:rsid w:val="00953D6E"/>
    <w:rsid w:val="00963E22"/>
    <w:rsid w:val="0098542C"/>
    <w:rsid w:val="00986511"/>
    <w:rsid w:val="009914B5"/>
    <w:rsid w:val="009915CE"/>
    <w:rsid w:val="009B3E1C"/>
    <w:rsid w:val="009B5554"/>
    <w:rsid w:val="009C7490"/>
    <w:rsid w:val="009F668D"/>
    <w:rsid w:val="00A023DF"/>
    <w:rsid w:val="00A15F9E"/>
    <w:rsid w:val="00A16FFD"/>
    <w:rsid w:val="00A204DC"/>
    <w:rsid w:val="00A20D71"/>
    <w:rsid w:val="00A40494"/>
    <w:rsid w:val="00A625B5"/>
    <w:rsid w:val="00A65C0E"/>
    <w:rsid w:val="00A66C42"/>
    <w:rsid w:val="00A72963"/>
    <w:rsid w:val="00A828B3"/>
    <w:rsid w:val="00A82FB1"/>
    <w:rsid w:val="00A92BD6"/>
    <w:rsid w:val="00A95744"/>
    <w:rsid w:val="00AA6A03"/>
    <w:rsid w:val="00AB2DBB"/>
    <w:rsid w:val="00AB445A"/>
    <w:rsid w:val="00AC3B1D"/>
    <w:rsid w:val="00AC3B4B"/>
    <w:rsid w:val="00AD2864"/>
    <w:rsid w:val="00AF19EE"/>
    <w:rsid w:val="00B05FB5"/>
    <w:rsid w:val="00B110C4"/>
    <w:rsid w:val="00B279CB"/>
    <w:rsid w:val="00B31EA9"/>
    <w:rsid w:val="00B5698D"/>
    <w:rsid w:val="00B87C3B"/>
    <w:rsid w:val="00BA464A"/>
    <w:rsid w:val="00BB2C25"/>
    <w:rsid w:val="00BB6EC8"/>
    <w:rsid w:val="00BD689B"/>
    <w:rsid w:val="00BE20A0"/>
    <w:rsid w:val="00C10E8E"/>
    <w:rsid w:val="00C15945"/>
    <w:rsid w:val="00C2551D"/>
    <w:rsid w:val="00C2642A"/>
    <w:rsid w:val="00C443E3"/>
    <w:rsid w:val="00C63CD4"/>
    <w:rsid w:val="00C64D0A"/>
    <w:rsid w:val="00C651FE"/>
    <w:rsid w:val="00C721A4"/>
    <w:rsid w:val="00C74785"/>
    <w:rsid w:val="00C82497"/>
    <w:rsid w:val="00C966B2"/>
    <w:rsid w:val="00CC7FA7"/>
    <w:rsid w:val="00CD2058"/>
    <w:rsid w:val="00CE5A86"/>
    <w:rsid w:val="00CE773C"/>
    <w:rsid w:val="00CF599C"/>
    <w:rsid w:val="00D038F4"/>
    <w:rsid w:val="00D134A9"/>
    <w:rsid w:val="00D20D8D"/>
    <w:rsid w:val="00D226C7"/>
    <w:rsid w:val="00D344EB"/>
    <w:rsid w:val="00D441EC"/>
    <w:rsid w:val="00D5221D"/>
    <w:rsid w:val="00D52A02"/>
    <w:rsid w:val="00D62308"/>
    <w:rsid w:val="00D72B2F"/>
    <w:rsid w:val="00D753EC"/>
    <w:rsid w:val="00D85189"/>
    <w:rsid w:val="00D95F64"/>
    <w:rsid w:val="00DA36A1"/>
    <w:rsid w:val="00DB3EEA"/>
    <w:rsid w:val="00DB7F90"/>
    <w:rsid w:val="00DD692F"/>
    <w:rsid w:val="00DE4363"/>
    <w:rsid w:val="00E130FF"/>
    <w:rsid w:val="00E32BF7"/>
    <w:rsid w:val="00E32D99"/>
    <w:rsid w:val="00E40736"/>
    <w:rsid w:val="00E40FB7"/>
    <w:rsid w:val="00E4202D"/>
    <w:rsid w:val="00E45F21"/>
    <w:rsid w:val="00E54A72"/>
    <w:rsid w:val="00E55839"/>
    <w:rsid w:val="00E57FBA"/>
    <w:rsid w:val="00E657C0"/>
    <w:rsid w:val="00E726C5"/>
    <w:rsid w:val="00E75700"/>
    <w:rsid w:val="00E8013E"/>
    <w:rsid w:val="00E84155"/>
    <w:rsid w:val="00E93FFB"/>
    <w:rsid w:val="00EB0B9C"/>
    <w:rsid w:val="00EB2B95"/>
    <w:rsid w:val="00EB5620"/>
    <w:rsid w:val="00EE1F81"/>
    <w:rsid w:val="00EE6643"/>
    <w:rsid w:val="00EE6F48"/>
    <w:rsid w:val="00EF313F"/>
    <w:rsid w:val="00EF46BA"/>
    <w:rsid w:val="00EF64CA"/>
    <w:rsid w:val="00EF70E0"/>
    <w:rsid w:val="00F142CF"/>
    <w:rsid w:val="00F17DA5"/>
    <w:rsid w:val="00F3223B"/>
    <w:rsid w:val="00F326CB"/>
    <w:rsid w:val="00F462A6"/>
    <w:rsid w:val="00F548F5"/>
    <w:rsid w:val="00F72A43"/>
    <w:rsid w:val="00F82707"/>
    <w:rsid w:val="00FB368C"/>
    <w:rsid w:val="00FB5B45"/>
    <w:rsid w:val="00FC3A3E"/>
    <w:rsid w:val="00FE4E61"/>
    <w:rsid w:val="00FE51C8"/>
    <w:rsid w:val="00FF5784"/>
    <w:rsid w:val="00FF5FAC"/>
    <w:rsid w:val="0DF76FBA"/>
    <w:rsid w:val="14E046CB"/>
    <w:rsid w:val="25AE2DDE"/>
    <w:rsid w:val="2C5E4C88"/>
    <w:rsid w:val="2D7205E8"/>
    <w:rsid w:val="3D3B78E9"/>
    <w:rsid w:val="462F43C8"/>
    <w:rsid w:val="565B2712"/>
    <w:rsid w:val="723B2EB3"/>
    <w:rsid w:val="76100E27"/>
    <w:rsid w:val="79DC0682"/>
    <w:rsid w:val="79EB5328"/>
    <w:rsid w:val="7C9D7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nhideWhenUsed="0" w:uiPriority="99" w:semiHidden="0" w:name="Closing"/>
    <w:lsdException w:uiPriority="99" w:name="Signature" w:locked="1"/>
    <w:lsdException w:uiPriority="1" w:name="Default Paragraph Font"/>
    <w:lsdException w:unhideWhenUsed="0" w:uiPriority="99" w:name="Body Text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qFormat="1" w:unhideWhenUsed="0" w:uiPriority="99" w:semiHidden="0" w:name="Salutation"/>
    <w:lsdException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小标宋简体" w:cs="Times New Roman"/>
      <w:kern w:val="16"/>
      <w:sz w:val="44"/>
      <w:szCs w:val="44"/>
      <w:lang w:val="en-US" w:eastAsia="zh-CN" w:bidi="ar-SA"/>
    </w:rPr>
  </w:style>
  <w:style w:type="paragraph" w:styleId="2">
    <w:name w:val="heading 1"/>
    <w:basedOn w:val="1"/>
    <w:next w:val="3"/>
    <w:link w:val="35"/>
    <w:qFormat/>
    <w:uiPriority w:val="99"/>
    <w:pPr>
      <w:keepNext/>
      <w:keepLines/>
      <w:numPr>
        <w:ilvl w:val="0"/>
        <w:numId w:val="1"/>
      </w:numPr>
      <w:spacing w:line="240" w:lineRule="atLeast"/>
      <w:jc w:val="left"/>
      <w:outlineLvl w:val="0"/>
    </w:pPr>
    <w:rPr>
      <w:rFonts w:ascii="Times New Roman" w:hAnsi="Times New Roman" w:eastAsia="黑体"/>
      <w:b/>
      <w:spacing w:val="20"/>
      <w:sz w:val="32"/>
      <w:szCs w:val="20"/>
    </w:rPr>
  </w:style>
  <w:style w:type="paragraph" w:styleId="4">
    <w:name w:val="heading 2"/>
    <w:basedOn w:val="1"/>
    <w:next w:val="3"/>
    <w:link w:val="36"/>
    <w:qFormat/>
    <w:uiPriority w:val="99"/>
    <w:pPr>
      <w:keepNext/>
      <w:keepLines/>
      <w:numPr>
        <w:ilvl w:val="1"/>
        <w:numId w:val="1"/>
      </w:numPr>
      <w:spacing w:line="240" w:lineRule="atLeast"/>
      <w:jc w:val="left"/>
      <w:outlineLvl w:val="1"/>
    </w:pPr>
    <w:rPr>
      <w:rFonts w:ascii="Times New Roman" w:hAnsi="Times New Roman" w:eastAsia="黑体"/>
      <w:b/>
      <w:spacing w:val="10"/>
      <w:kern w:val="20"/>
      <w:sz w:val="30"/>
      <w:szCs w:val="20"/>
    </w:rPr>
  </w:style>
  <w:style w:type="paragraph" w:styleId="5">
    <w:name w:val="heading 3"/>
    <w:basedOn w:val="1"/>
    <w:next w:val="3"/>
    <w:link w:val="37"/>
    <w:qFormat/>
    <w:uiPriority w:val="99"/>
    <w:pPr>
      <w:keepNext/>
      <w:keepLines/>
      <w:numPr>
        <w:ilvl w:val="2"/>
        <w:numId w:val="1"/>
      </w:numPr>
      <w:spacing w:line="240" w:lineRule="atLeast"/>
      <w:jc w:val="left"/>
      <w:outlineLvl w:val="2"/>
    </w:pPr>
    <w:rPr>
      <w:rFonts w:ascii="Times New Roman" w:hAnsi="Times New Roman" w:eastAsia="黑体"/>
      <w:b/>
      <w:kern w:val="20"/>
      <w:sz w:val="28"/>
      <w:szCs w:val="20"/>
    </w:rPr>
  </w:style>
  <w:style w:type="paragraph" w:styleId="6">
    <w:name w:val="heading 4"/>
    <w:basedOn w:val="1"/>
    <w:next w:val="3"/>
    <w:link w:val="38"/>
    <w:qFormat/>
    <w:uiPriority w:val="99"/>
    <w:pPr>
      <w:keepNext/>
      <w:keepLines/>
      <w:numPr>
        <w:ilvl w:val="3"/>
        <w:numId w:val="1"/>
      </w:numPr>
      <w:spacing w:line="240" w:lineRule="atLeast"/>
      <w:jc w:val="left"/>
      <w:outlineLvl w:val="3"/>
    </w:pPr>
    <w:rPr>
      <w:rFonts w:ascii="Times New Roman" w:hAnsi="Times New Roman" w:eastAsia="黑体"/>
      <w:b/>
      <w:spacing w:val="5"/>
      <w:kern w:val="20"/>
      <w:sz w:val="24"/>
      <w:szCs w:val="20"/>
    </w:rPr>
  </w:style>
  <w:style w:type="paragraph" w:styleId="7">
    <w:name w:val="heading 5"/>
    <w:basedOn w:val="1"/>
    <w:next w:val="3"/>
    <w:link w:val="39"/>
    <w:qFormat/>
    <w:uiPriority w:val="99"/>
    <w:pPr>
      <w:keepNext/>
      <w:keepLines/>
      <w:numPr>
        <w:ilvl w:val="4"/>
        <w:numId w:val="1"/>
      </w:numPr>
      <w:spacing w:line="240" w:lineRule="atLeast"/>
      <w:jc w:val="left"/>
      <w:outlineLvl w:val="4"/>
    </w:pPr>
    <w:rPr>
      <w:rFonts w:ascii="Times New Roman" w:hAnsi="Times New Roman" w:eastAsia="黑体"/>
      <w:b/>
      <w:kern w:val="20"/>
      <w:sz w:val="28"/>
      <w:szCs w:val="20"/>
    </w:rPr>
  </w:style>
  <w:style w:type="paragraph" w:styleId="8">
    <w:name w:val="heading 6"/>
    <w:basedOn w:val="1"/>
    <w:next w:val="3"/>
    <w:link w:val="40"/>
    <w:qFormat/>
    <w:uiPriority w:val="99"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rFonts w:ascii="Times New Roman" w:hAnsi="Times New Roman" w:eastAsia="黑体"/>
      <w:spacing w:val="5"/>
      <w:kern w:val="20"/>
      <w:sz w:val="28"/>
      <w:szCs w:val="20"/>
    </w:rPr>
  </w:style>
  <w:style w:type="paragraph" w:styleId="9">
    <w:name w:val="heading 7"/>
    <w:basedOn w:val="1"/>
    <w:next w:val="1"/>
    <w:link w:val="41"/>
    <w:qFormat/>
    <w:uiPriority w:val="99"/>
    <w:pPr>
      <w:keepNext/>
      <w:keepLines/>
      <w:numPr>
        <w:ilvl w:val="6"/>
        <w:numId w:val="1"/>
      </w:numPr>
      <w:tabs>
        <w:tab w:val="left" w:pos="595"/>
      </w:tabs>
      <w:spacing w:before="240" w:after="64" w:line="320" w:lineRule="auto"/>
      <w:outlineLvl w:val="6"/>
    </w:pPr>
    <w:rPr>
      <w:rFonts w:ascii="Times New Roman" w:hAnsi="Times New Roman" w:eastAsia="宋体"/>
      <w:b/>
      <w:sz w:val="24"/>
      <w:szCs w:val="20"/>
    </w:rPr>
  </w:style>
  <w:style w:type="paragraph" w:styleId="10">
    <w:name w:val="heading 8"/>
    <w:basedOn w:val="1"/>
    <w:next w:val="1"/>
    <w:link w:val="42"/>
    <w:qFormat/>
    <w:uiPriority w:val="99"/>
    <w:pPr>
      <w:keepNext/>
      <w:keepLines/>
      <w:numPr>
        <w:ilvl w:val="7"/>
        <w:numId w:val="1"/>
      </w:numPr>
      <w:tabs>
        <w:tab w:val="left" w:pos="595"/>
      </w:tabs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1"/>
    <w:link w:val="43"/>
    <w:qFormat/>
    <w:uiPriority w:val="99"/>
    <w:pPr>
      <w:keepNext/>
      <w:keepLines/>
      <w:numPr>
        <w:ilvl w:val="8"/>
        <w:numId w:val="1"/>
      </w:numPr>
      <w:tabs>
        <w:tab w:val="left" w:pos="595"/>
      </w:tabs>
      <w:spacing w:before="240" w:after="64" w:line="320" w:lineRule="auto"/>
      <w:outlineLvl w:val="8"/>
    </w:pPr>
    <w:rPr>
      <w:rFonts w:ascii="Arial" w:hAnsi="Arial" w:eastAsia="黑体"/>
      <w:sz w:val="28"/>
      <w:szCs w:val="20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4"/>
    <w:semiHidden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2520" w:leftChars="1200"/>
    </w:pPr>
  </w:style>
  <w:style w:type="paragraph" w:styleId="13">
    <w:name w:val="Salutation"/>
    <w:basedOn w:val="1"/>
    <w:next w:val="1"/>
    <w:link w:val="6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14">
    <w:name w:val="Closing"/>
    <w:basedOn w:val="1"/>
    <w:link w:val="65"/>
    <w:uiPriority w:val="99"/>
    <w:pPr>
      <w:ind w:left="100" w:leftChars="2100"/>
    </w:pPr>
    <w:rPr>
      <w:rFonts w:ascii="仿宋" w:hAnsi="仿宋" w:eastAsia="仿宋"/>
      <w:kern w:val="2"/>
      <w:sz w:val="32"/>
      <w:szCs w:val="32"/>
    </w:rPr>
  </w:style>
  <w:style w:type="paragraph" w:styleId="15">
    <w:name w:val="Body Text Indent"/>
    <w:basedOn w:val="1"/>
    <w:link w:val="45"/>
    <w:semiHidden/>
    <w:uiPriority w:val="99"/>
    <w:pPr>
      <w:spacing w:after="120"/>
      <w:ind w:left="420" w:leftChars="200"/>
    </w:pPr>
  </w:style>
  <w:style w:type="paragraph" w:styleId="16">
    <w:name w:val="toc 5"/>
    <w:basedOn w:val="1"/>
    <w:next w:val="1"/>
    <w:qFormat/>
    <w:uiPriority w:val="99"/>
    <w:pPr>
      <w:ind w:left="1680" w:leftChars="800"/>
    </w:pPr>
  </w:style>
  <w:style w:type="paragraph" w:styleId="17">
    <w:name w:val="toc 3"/>
    <w:basedOn w:val="1"/>
    <w:next w:val="1"/>
    <w:qFormat/>
    <w:uiPriority w:val="99"/>
    <w:pPr>
      <w:ind w:left="840" w:leftChars="400"/>
    </w:pPr>
  </w:style>
  <w:style w:type="paragraph" w:styleId="18">
    <w:name w:val="Plain Text"/>
    <w:basedOn w:val="1"/>
    <w:link w:val="46"/>
    <w:uiPriority w:val="99"/>
    <w:rPr>
      <w:rFonts w:hAnsi="Courier New" w:eastAsia="宋体" w:cs="Courier New"/>
      <w:szCs w:val="21"/>
    </w:rPr>
  </w:style>
  <w:style w:type="paragraph" w:styleId="19">
    <w:name w:val="toc 8"/>
    <w:basedOn w:val="1"/>
    <w:next w:val="1"/>
    <w:uiPriority w:val="99"/>
    <w:pPr>
      <w:ind w:left="2940" w:leftChars="1400"/>
    </w:pPr>
  </w:style>
  <w:style w:type="paragraph" w:styleId="20">
    <w:name w:val="Date"/>
    <w:basedOn w:val="1"/>
    <w:next w:val="1"/>
    <w:link w:val="47"/>
    <w:semiHidden/>
    <w:uiPriority w:val="99"/>
    <w:pPr>
      <w:ind w:left="100" w:leftChars="2500"/>
    </w:pPr>
  </w:style>
  <w:style w:type="paragraph" w:styleId="21">
    <w:name w:val="Body Text Indent 2"/>
    <w:basedOn w:val="1"/>
    <w:link w:val="48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9"/>
    <w:semiHidden/>
    <w:uiPriority w:val="99"/>
    <w:rPr>
      <w:sz w:val="18"/>
      <w:szCs w:val="18"/>
    </w:rPr>
  </w:style>
  <w:style w:type="paragraph" w:styleId="23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5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99"/>
  </w:style>
  <w:style w:type="paragraph" w:styleId="26">
    <w:name w:val="toc 4"/>
    <w:basedOn w:val="1"/>
    <w:next w:val="1"/>
    <w:qFormat/>
    <w:uiPriority w:val="99"/>
    <w:pPr>
      <w:ind w:left="1260" w:leftChars="600"/>
    </w:pPr>
  </w:style>
  <w:style w:type="paragraph" w:styleId="27">
    <w:name w:val="toc 6"/>
    <w:basedOn w:val="1"/>
    <w:next w:val="1"/>
    <w:qFormat/>
    <w:uiPriority w:val="99"/>
    <w:pPr>
      <w:ind w:left="2100" w:leftChars="1000"/>
    </w:pPr>
  </w:style>
  <w:style w:type="paragraph" w:styleId="28">
    <w:name w:val="toc 2"/>
    <w:basedOn w:val="1"/>
    <w:next w:val="1"/>
    <w:uiPriority w:val="99"/>
    <w:pPr>
      <w:ind w:left="420" w:leftChars="200"/>
    </w:pPr>
  </w:style>
  <w:style w:type="paragraph" w:styleId="29">
    <w:name w:val="toc 9"/>
    <w:basedOn w:val="1"/>
    <w:next w:val="1"/>
    <w:qFormat/>
    <w:uiPriority w:val="99"/>
    <w:pPr>
      <w:ind w:left="3360" w:leftChars="1600"/>
    </w:pPr>
  </w:style>
  <w:style w:type="paragraph" w:styleId="3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32">
    <w:name w:val="Table Grid"/>
    <w:basedOn w:val="31"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Hyperlink"/>
    <w:basedOn w:val="33"/>
    <w:qFormat/>
    <w:uiPriority w:val="99"/>
    <w:rPr>
      <w:rFonts w:cs="Times New Roman"/>
      <w:color w:val="0563C1"/>
      <w:u w:val="single"/>
    </w:rPr>
  </w:style>
  <w:style w:type="character" w:customStyle="1" w:styleId="35">
    <w:name w:val="标题 1 字符"/>
    <w:basedOn w:val="33"/>
    <w:link w:val="2"/>
    <w:locked/>
    <w:uiPriority w:val="99"/>
    <w:rPr>
      <w:rFonts w:ascii="Times New Roman" w:hAnsi="Times New Roman" w:eastAsia="黑体" w:cs="Times New Roman"/>
      <w:b/>
      <w:spacing w:val="20"/>
      <w:sz w:val="20"/>
      <w:szCs w:val="20"/>
    </w:rPr>
  </w:style>
  <w:style w:type="character" w:customStyle="1" w:styleId="36">
    <w:name w:val="标题 2 字符"/>
    <w:basedOn w:val="33"/>
    <w:link w:val="4"/>
    <w:locked/>
    <w:uiPriority w:val="99"/>
    <w:rPr>
      <w:rFonts w:ascii="Times New Roman" w:hAnsi="Times New Roman" w:eastAsia="黑体" w:cs="Times New Roman"/>
      <w:b/>
      <w:spacing w:val="10"/>
      <w:kern w:val="20"/>
      <w:sz w:val="20"/>
      <w:szCs w:val="20"/>
    </w:rPr>
  </w:style>
  <w:style w:type="character" w:customStyle="1" w:styleId="37">
    <w:name w:val="标题 3 字符"/>
    <w:basedOn w:val="33"/>
    <w:link w:val="5"/>
    <w:locked/>
    <w:uiPriority w:val="99"/>
    <w:rPr>
      <w:rFonts w:ascii="Times New Roman" w:hAnsi="Times New Roman" w:eastAsia="黑体" w:cs="Times New Roman"/>
      <w:b/>
      <w:kern w:val="20"/>
      <w:sz w:val="20"/>
      <w:szCs w:val="20"/>
    </w:rPr>
  </w:style>
  <w:style w:type="character" w:customStyle="1" w:styleId="38">
    <w:name w:val="标题 4 字符"/>
    <w:basedOn w:val="33"/>
    <w:link w:val="6"/>
    <w:qFormat/>
    <w:locked/>
    <w:uiPriority w:val="99"/>
    <w:rPr>
      <w:rFonts w:ascii="Times New Roman" w:hAnsi="Times New Roman" w:eastAsia="黑体" w:cs="Times New Roman"/>
      <w:b/>
      <w:spacing w:val="5"/>
      <w:kern w:val="20"/>
      <w:sz w:val="20"/>
      <w:szCs w:val="20"/>
    </w:rPr>
  </w:style>
  <w:style w:type="character" w:customStyle="1" w:styleId="39">
    <w:name w:val="标题 5 字符"/>
    <w:basedOn w:val="33"/>
    <w:link w:val="7"/>
    <w:locked/>
    <w:uiPriority w:val="99"/>
    <w:rPr>
      <w:rFonts w:ascii="Times New Roman" w:hAnsi="Times New Roman" w:eastAsia="黑体" w:cs="Times New Roman"/>
      <w:b/>
      <w:kern w:val="20"/>
      <w:sz w:val="20"/>
      <w:szCs w:val="20"/>
    </w:rPr>
  </w:style>
  <w:style w:type="character" w:customStyle="1" w:styleId="40">
    <w:name w:val="标题 6 字符"/>
    <w:basedOn w:val="33"/>
    <w:link w:val="8"/>
    <w:locked/>
    <w:uiPriority w:val="99"/>
    <w:rPr>
      <w:rFonts w:ascii="Times New Roman" w:hAnsi="Times New Roman" w:eastAsia="黑体" w:cs="Times New Roman"/>
      <w:spacing w:val="5"/>
      <w:kern w:val="20"/>
      <w:sz w:val="20"/>
      <w:szCs w:val="20"/>
    </w:rPr>
  </w:style>
  <w:style w:type="character" w:customStyle="1" w:styleId="41">
    <w:name w:val="标题 7 字符"/>
    <w:basedOn w:val="33"/>
    <w:link w:val="9"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2">
    <w:name w:val="标题 8 字符"/>
    <w:basedOn w:val="33"/>
    <w:link w:val="10"/>
    <w:locked/>
    <w:uiPriority w:val="99"/>
    <w:rPr>
      <w:rFonts w:ascii="Arial" w:hAnsi="Arial" w:eastAsia="黑体" w:cs="Times New Roman"/>
      <w:sz w:val="20"/>
      <w:szCs w:val="20"/>
    </w:rPr>
  </w:style>
  <w:style w:type="character" w:customStyle="1" w:styleId="43">
    <w:name w:val="标题 9 字符"/>
    <w:basedOn w:val="33"/>
    <w:link w:val="11"/>
    <w:qFormat/>
    <w:locked/>
    <w:uiPriority w:val="99"/>
    <w:rPr>
      <w:rFonts w:ascii="Arial" w:hAnsi="Arial" w:eastAsia="黑体" w:cs="Times New Roman"/>
      <w:sz w:val="20"/>
      <w:szCs w:val="20"/>
    </w:rPr>
  </w:style>
  <w:style w:type="character" w:customStyle="1" w:styleId="44">
    <w:name w:val="正文文本 字符"/>
    <w:basedOn w:val="33"/>
    <w:link w:val="3"/>
    <w:semiHidden/>
    <w:locked/>
    <w:uiPriority w:val="99"/>
    <w:rPr>
      <w:rFonts w:cs="Times New Roman"/>
    </w:rPr>
  </w:style>
  <w:style w:type="character" w:customStyle="1" w:styleId="45">
    <w:name w:val="正文文本缩进 字符"/>
    <w:basedOn w:val="33"/>
    <w:link w:val="15"/>
    <w:semiHidden/>
    <w:locked/>
    <w:uiPriority w:val="99"/>
    <w:rPr>
      <w:rFonts w:cs="Times New Roman"/>
    </w:rPr>
  </w:style>
  <w:style w:type="character" w:customStyle="1" w:styleId="46">
    <w:name w:val="纯文本 字符"/>
    <w:basedOn w:val="33"/>
    <w:link w:val="18"/>
    <w:locked/>
    <w:uiPriority w:val="99"/>
    <w:rPr>
      <w:rFonts w:hAnsi="Courier New" w:eastAsia="宋体" w:cs="Courier New"/>
      <w:sz w:val="21"/>
      <w:szCs w:val="21"/>
    </w:rPr>
  </w:style>
  <w:style w:type="character" w:customStyle="1" w:styleId="47">
    <w:name w:val="日期 字符"/>
    <w:basedOn w:val="33"/>
    <w:link w:val="20"/>
    <w:semiHidden/>
    <w:locked/>
    <w:uiPriority w:val="99"/>
    <w:rPr>
      <w:rFonts w:cs="Times New Roman"/>
    </w:rPr>
  </w:style>
  <w:style w:type="character" w:customStyle="1" w:styleId="48">
    <w:name w:val="正文文本缩进 2 字符"/>
    <w:basedOn w:val="33"/>
    <w:link w:val="21"/>
    <w:locked/>
    <w:uiPriority w:val="99"/>
    <w:rPr>
      <w:rFonts w:cs="Times New Roman"/>
    </w:rPr>
  </w:style>
  <w:style w:type="character" w:customStyle="1" w:styleId="49">
    <w:name w:val="批注框文本 字符"/>
    <w:basedOn w:val="33"/>
    <w:link w:val="22"/>
    <w:semiHidden/>
    <w:locked/>
    <w:uiPriority w:val="99"/>
    <w:rPr>
      <w:rFonts w:cs="Times New Roman"/>
      <w:sz w:val="18"/>
      <w:szCs w:val="18"/>
    </w:rPr>
  </w:style>
  <w:style w:type="character" w:customStyle="1" w:styleId="50">
    <w:name w:val="页脚 字符"/>
    <w:basedOn w:val="33"/>
    <w:link w:val="23"/>
    <w:qFormat/>
    <w:locked/>
    <w:uiPriority w:val="99"/>
    <w:rPr>
      <w:rFonts w:cs="Times New Roman"/>
      <w:sz w:val="18"/>
      <w:szCs w:val="18"/>
    </w:rPr>
  </w:style>
  <w:style w:type="character" w:customStyle="1" w:styleId="51">
    <w:name w:val="页眉 字符"/>
    <w:basedOn w:val="33"/>
    <w:link w:val="24"/>
    <w:locked/>
    <w:uiPriority w:val="99"/>
    <w:rPr>
      <w:rFonts w:cs="Times New Roman"/>
      <w:sz w:val="18"/>
      <w:szCs w:val="18"/>
    </w:rPr>
  </w:style>
  <w:style w:type="paragraph" w:customStyle="1" w:styleId="52">
    <w:name w:val="Default"/>
    <w:uiPriority w:val="0"/>
    <w:pPr>
      <w:widowControl w:val="0"/>
      <w:autoSpaceDE w:val="0"/>
      <w:autoSpaceDN w:val="0"/>
      <w:adjustRightInd w:val="0"/>
    </w:pPr>
    <w:rPr>
      <w:rFonts w:ascii="Microsoft YaHei UI" w:hAnsi="宋体" w:eastAsia="Microsoft YaHei UI" w:cs="Microsoft YaHei UI"/>
      <w:color w:val="000000"/>
      <w:sz w:val="24"/>
      <w:szCs w:val="24"/>
      <w:lang w:val="en-US" w:eastAsia="zh-CN" w:bidi="ar-SA"/>
    </w:rPr>
  </w:style>
  <w:style w:type="paragraph" w:customStyle="1" w:styleId="53">
    <w:name w:val="正文缩进2"/>
    <w:basedOn w:val="1"/>
    <w:link w:val="54"/>
    <w:uiPriority w:val="99"/>
    <w:pPr>
      <w:snapToGrid w:val="0"/>
      <w:spacing w:line="520" w:lineRule="exact"/>
      <w:ind w:firstLine="480" w:firstLineChars="200"/>
    </w:pPr>
    <w:rPr>
      <w:rFonts w:ascii="仿宋_GB2312" w:hAnsi="Times New Roman" w:eastAsia="仿宋_GB2312"/>
      <w:kern w:val="0"/>
      <w:sz w:val="30"/>
      <w:szCs w:val="20"/>
    </w:rPr>
  </w:style>
  <w:style w:type="character" w:customStyle="1" w:styleId="54">
    <w:name w:val="正文缩进2 Char"/>
    <w:link w:val="53"/>
    <w:qFormat/>
    <w:locked/>
    <w:uiPriority w:val="99"/>
    <w:rPr>
      <w:rFonts w:ascii="仿宋_GB2312" w:hAnsi="Times New Roman" w:eastAsia="仿宋_GB2312"/>
      <w:sz w:val="30"/>
    </w:rPr>
  </w:style>
  <w:style w:type="paragraph" w:customStyle="1" w:styleId="55">
    <w:name w:val="样式 首行缩进:  2 字符"/>
    <w:basedOn w:val="1"/>
    <w:qFormat/>
    <w:uiPriority w:val="99"/>
    <w:pPr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56">
    <w:name w:val="fontstyle01"/>
    <w:basedOn w:val="33"/>
    <w:uiPriority w:val="99"/>
    <w:rPr>
      <w:rFonts w:ascii="黑体" w:hAnsi="黑体" w:eastAsia="黑体" w:cs="Times New Roman"/>
      <w:color w:val="000000"/>
      <w:sz w:val="30"/>
      <w:szCs w:val="30"/>
    </w:rPr>
  </w:style>
  <w:style w:type="paragraph" w:customStyle="1" w:styleId="57">
    <w:name w:val="二级－李"/>
    <w:basedOn w:val="1"/>
    <w:link w:val="58"/>
    <w:qFormat/>
    <w:uiPriority w:val="99"/>
    <w:pPr>
      <w:keepNext/>
      <w:keepLines/>
      <w:adjustRightInd w:val="0"/>
      <w:snapToGrid w:val="0"/>
      <w:spacing w:beforeLines="50" w:afterLines="50" w:line="360" w:lineRule="auto"/>
      <w:textAlignment w:val="baseline"/>
      <w:outlineLvl w:val="2"/>
    </w:pPr>
    <w:rPr>
      <w:rFonts w:ascii="Times New Roman" w:hAnsi="Times New Roman" w:eastAsia="宋体"/>
      <w:b/>
      <w:kern w:val="0"/>
      <w:sz w:val="32"/>
      <w:szCs w:val="20"/>
    </w:rPr>
  </w:style>
  <w:style w:type="character" w:customStyle="1" w:styleId="58">
    <w:name w:val="二级－李 Char"/>
    <w:link w:val="57"/>
    <w:locked/>
    <w:uiPriority w:val="99"/>
    <w:rPr>
      <w:rFonts w:ascii="Times New Roman" w:hAnsi="Times New Roman" w:eastAsia="宋体"/>
      <w:b/>
      <w:kern w:val="0"/>
      <w:sz w:val="32"/>
    </w:rPr>
  </w:style>
  <w:style w:type="paragraph" w:customStyle="1" w:styleId="59">
    <w:name w:val="大标题"/>
    <w:basedOn w:val="60"/>
    <w:link w:val="61"/>
    <w:qFormat/>
    <w:uiPriority w:val="99"/>
    <w:pPr>
      <w:widowControl w:val="0"/>
      <w:tabs>
        <w:tab w:val="left" w:pos="432"/>
      </w:tabs>
    </w:pPr>
    <w:rPr>
      <w:rFonts w:ascii="方正小标宋简体" w:hAnsi="Times New Roman"/>
      <w:bCs/>
      <w:kern w:val="44"/>
      <w:szCs w:val="44"/>
    </w:rPr>
  </w:style>
  <w:style w:type="paragraph" w:customStyle="1" w:styleId="60">
    <w:name w:val="TOC 标题1"/>
    <w:basedOn w:val="2"/>
    <w:next w:val="1"/>
    <w:uiPriority w:val="99"/>
    <w:pPr>
      <w:widowControl/>
      <w:numPr>
        <w:numId w:val="0"/>
      </w:numPr>
      <w:snapToGrid w:val="0"/>
      <w:spacing w:line="240" w:lineRule="auto"/>
      <w:jc w:val="center"/>
      <w:outlineLvl w:val="9"/>
    </w:pPr>
    <w:rPr>
      <w:rFonts w:ascii="等线 Light" w:hAnsi="等线 Light" w:eastAsia="方正小标宋简体"/>
      <w:b w:val="0"/>
      <w:spacing w:val="0"/>
      <w:kern w:val="0"/>
      <w:sz w:val="44"/>
      <w:szCs w:val="32"/>
    </w:rPr>
  </w:style>
  <w:style w:type="character" w:customStyle="1" w:styleId="61">
    <w:name w:val="大标题 字符"/>
    <w:basedOn w:val="33"/>
    <w:link w:val="59"/>
    <w:qFormat/>
    <w:locked/>
    <w:uiPriority w:val="99"/>
    <w:rPr>
      <w:rFonts w:ascii="方正小标宋简体" w:hAnsi="Times New Roman" w:cs="Times New Roman"/>
      <w:bCs/>
      <w:kern w:val="44"/>
    </w:rPr>
  </w:style>
  <w:style w:type="paragraph" w:styleId="62">
    <w:name w:val="List Paragraph"/>
    <w:basedOn w:val="1"/>
    <w:qFormat/>
    <w:uiPriority w:val="99"/>
    <w:pPr>
      <w:ind w:firstLine="420" w:firstLineChars="200"/>
    </w:pPr>
  </w:style>
  <w:style w:type="character" w:customStyle="1" w:styleId="63">
    <w:name w:val="未处理的提及1"/>
    <w:basedOn w:val="33"/>
    <w:semiHidden/>
    <w:uiPriority w:val="99"/>
    <w:rPr>
      <w:rFonts w:cs="Times New Roman"/>
      <w:color w:val="605E5C"/>
      <w:shd w:val="clear" w:color="auto" w:fill="E1DFDD"/>
    </w:rPr>
  </w:style>
  <w:style w:type="character" w:customStyle="1" w:styleId="64">
    <w:name w:val="称呼 字符"/>
    <w:basedOn w:val="33"/>
    <w:link w:val="13"/>
    <w:qFormat/>
    <w:locked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65">
    <w:name w:val="结束语 字符"/>
    <w:basedOn w:val="33"/>
    <w:link w:val="14"/>
    <w:qFormat/>
    <w:locked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66">
    <w:name w:val="Highlighted Variable"/>
    <w:qFormat/>
    <w:uiPriority w:val="99"/>
    <w:rPr>
      <w:color w:val="0000FF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BA988-0773-41BF-9C00-439C0A3DF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564</Words>
  <Characters>3218</Characters>
  <Lines>26</Lines>
  <Paragraphs>7</Paragraphs>
  <TotalTime>68</TotalTime>
  <ScaleCrop>false</ScaleCrop>
  <LinksUpToDate>false</LinksUpToDate>
  <CharactersWithSpaces>3775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2021-09-16T00:59:00Z</dcterms:created>
  <dc:creator>王菲菲</dc:creator>
  <cp:lastModifiedBy>user</cp:lastModifiedBy>
  <cp:lastPrinted>2021-09-13T00:17:00Z</cp:lastPrinted>
  <dcterms:modified xsi:type="dcterms:W3CDTF">2021-09-29T08:56:01Z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