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sz w:val="32"/>
          <w:szCs w:val="32"/>
        </w:rPr>
      </w:pPr>
      <w:r>
        <w:rPr>
          <w:rFonts w:ascii="宋体" w:hAnsi="宋体"/>
          <w:b/>
          <w:sz w:val="32"/>
          <w:szCs w:val="32"/>
        </w:rPr>
        <w:t>附件</w:t>
      </w:r>
      <w:r>
        <w:rPr>
          <w:rFonts w:hint="eastAsia" w:ascii="宋体" w:hAnsi="宋体"/>
          <w:b/>
          <w:sz w:val="32"/>
          <w:szCs w:val="32"/>
        </w:rPr>
        <w:t>1：</w:t>
      </w:r>
    </w:p>
    <w:p>
      <w:pPr>
        <w:jc w:val="center"/>
        <w:rPr>
          <w:rFonts w:ascii="宋体" w:hAnsi="宋体"/>
          <w:b/>
          <w:sz w:val="44"/>
          <w:szCs w:val="44"/>
        </w:rPr>
      </w:pPr>
      <w:bookmarkStart w:id="0" w:name="_GoBack"/>
      <w:r>
        <w:rPr>
          <w:rFonts w:hint="eastAsia" w:ascii="宋体" w:hAnsi="宋体"/>
          <w:b/>
          <w:sz w:val="44"/>
          <w:szCs w:val="44"/>
        </w:rPr>
        <w:t>2021年辽河油田高中教育集团</w:t>
      </w:r>
    </w:p>
    <w:p>
      <w:pPr>
        <w:jc w:val="center"/>
        <w:rPr>
          <w:rFonts w:ascii="宋体" w:hAnsi="宋体"/>
          <w:b/>
          <w:sz w:val="44"/>
          <w:szCs w:val="44"/>
        </w:rPr>
      </w:pPr>
      <w:r>
        <w:rPr>
          <w:rFonts w:hint="eastAsia" w:ascii="宋体" w:hAnsi="宋体"/>
          <w:b/>
          <w:sz w:val="44"/>
          <w:szCs w:val="44"/>
        </w:rPr>
        <w:t>招聘教师公告</w:t>
      </w:r>
    </w:p>
    <w:bookmarkEnd w:id="0"/>
    <w:p>
      <w:pPr>
        <w:jc w:val="center"/>
        <w:rPr>
          <w:rFonts w:ascii="宋体" w:hAnsi="宋体"/>
          <w:sz w:val="24"/>
        </w:rPr>
      </w:pPr>
    </w:p>
    <w:p>
      <w:pPr>
        <w:ind w:firstLine="640" w:firstLineChars="200"/>
        <w:rPr>
          <w:rFonts w:ascii="仿宋" w:hAnsi="仿宋" w:eastAsia="仿宋"/>
          <w:sz w:val="32"/>
          <w:szCs w:val="32"/>
        </w:rPr>
      </w:pPr>
      <w:r>
        <w:rPr>
          <w:rFonts w:hint="eastAsia" w:ascii="仿宋" w:hAnsi="仿宋" w:eastAsia="仿宋"/>
          <w:sz w:val="32"/>
          <w:szCs w:val="32"/>
        </w:rPr>
        <w:t>盘锦市人民政府在2019年对全市高中教育作出重大战略调整，成立由辽河油田第一高级中学和辽河油田第三高级中学组成的辽河油田高中教育集团，集团现分为辽河油田第一高级中学校区和辽河油田第三高级中学校区。</w:t>
      </w:r>
    </w:p>
    <w:p>
      <w:pPr>
        <w:spacing w:line="600" w:lineRule="exact"/>
        <w:ind w:firstLine="643" w:firstLineChars="200"/>
        <w:rPr>
          <w:rFonts w:ascii="仿宋" w:hAnsi="仿宋" w:eastAsia="仿宋" w:cs="仿宋"/>
          <w:sz w:val="32"/>
          <w:szCs w:val="32"/>
        </w:rPr>
      </w:pPr>
      <w:r>
        <w:rPr>
          <w:rFonts w:hint="eastAsia" w:ascii="仿宋" w:hAnsi="仿宋" w:eastAsia="仿宋"/>
          <w:b/>
          <w:bCs/>
          <w:sz w:val="32"/>
          <w:szCs w:val="32"/>
        </w:rPr>
        <w:t>辽河油田第一高级中学校区</w:t>
      </w:r>
      <w:r>
        <w:rPr>
          <w:rFonts w:hint="eastAsia" w:ascii="仿宋" w:hAnsi="仿宋" w:eastAsia="仿宋"/>
          <w:sz w:val="32"/>
          <w:szCs w:val="32"/>
        </w:rPr>
        <w:t>始建于1981年，是辽宁省首批示范高中。校区占地面积11万平方米</w:t>
      </w:r>
      <w:r>
        <w:rPr>
          <w:rFonts w:hint="eastAsia" w:ascii="仿宋" w:hAnsi="仿宋" w:eastAsia="仿宋" w:cs="仿宋"/>
          <w:sz w:val="32"/>
          <w:szCs w:val="32"/>
        </w:rPr>
        <w:t>，建筑面积近6万平方米。学校现有65个教学班，学生近3200人，有教职工313人，其中专任教师291人，正高级教师3人，特级教师4人，副高级教师174人，研究生毕业（结业）122人，并有全国科研骨干教师8人，省级骨干教师16人，市级学科带头人21人，市级骨干教师22人，并有多人在市级、局级担任学术团体、协会中的理事职务。近几年高考中，在每年毕业生只有1000人的前提下，辽河油田第一高级中学考入北大、清华的学生平均每年达10人以上，分数在600分以上多年突破300人，一本上线率近80%，本科上线率近100%。多次出现过辽宁省文理科探花及单科状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学校本着“办盘锦人民满意教育”的理念，在市委市政府、区委区政府的正确领导下，在市、区教育局大力支持下，全体教师通过务实工作，取得了令人瞩目成绩,学校先后被授予“全国德育先进学校”、“全国百所德育名校”，被省总工会授予“辽宁省五一奖状”并荣获“省十佳先进单位”、 多次获得“盘锦市先进集体”等荣誉称号。又先后被授予“全国质量百强校”、“全国科研先进学校”、“全国图书馆工作先进单位”，“辽宁省百所科研名校”、“辽宁省文明单位”等荣誉称号。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目前学校被清华大学、北京大学、复旦大学、中国科技大学、南开大学、浙江大学、哈工大、天津大学、人民大学等40余所著名高校授权优秀生源基地。</w:t>
      </w:r>
    </w:p>
    <w:p>
      <w:pPr>
        <w:spacing w:line="600" w:lineRule="exact"/>
        <w:ind w:firstLine="640" w:firstLineChars="200"/>
        <w:rPr>
          <w:rFonts w:ascii="仿宋" w:hAnsi="仿宋" w:eastAsia="仿宋"/>
          <w:sz w:val="32"/>
          <w:szCs w:val="32"/>
        </w:rPr>
      </w:pPr>
      <w:r>
        <w:rPr>
          <w:rFonts w:hint="eastAsia" w:ascii="仿宋" w:hAnsi="仿宋" w:eastAsia="仿宋" w:cs="仿宋"/>
          <w:sz w:val="32"/>
          <w:szCs w:val="32"/>
        </w:rPr>
        <w:t>辽河油田第一高级中学</w:t>
      </w:r>
      <w:r>
        <w:rPr>
          <w:rFonts w:hint="eastAsia" w:ascii="仿宋" w:hAnsi="仿宋" w:eastAsia="仿宋" w:cs="仿宋"/>
          <w:bCs/>
          <w:sz w:val="32"/>
          <w:szCs w:val="32"/>
        </w:rPr>
        <w:t>是</w:t>
      </w:r>
      <w:r>
        <w:rPr>
          <w:rFonts w:hint="eastAsia" w:ascii="仿宋" w:hAnsi="仿宋" w:eastAsia="仿宋"/>
          <w:sz w:val="32"/>
          <w:szCs w:val="32"/>
        </w:rPr>
        <w:t>盘锦市最好的高中。从全省综合排名看，我校位于辽宁省高中第七名。</w:t>
      </w:r>
    </w:p>
    <w:p>
      <w:pPr>
        <w:jc w:val="center"/>
        <w:rPr>
          <w:rFonts w:ascii="仿宋" w:hAnsi="仿宋" w:eastAsia="仿宋"/>
          <w:b/>
          <w:bCs/>
          <w:sz w:val="32"/>
          <w:szCs w:val="32"/>
        </w:rPr>
      </w:pPr>
      <w:r>
        <w:fldChar w:fldCharType="begin"/>
      </w:r>
      <w:r>
        <w:instrText xml:space="preserve"> HYPERLINK "http://www.dxsbb.com/news/list_107.html" \t "http://www.dxsbb.com/news/_blank" </w:instrText>
      </w:r>
      <w:r>
        <w:fldChar w:fldCharType="separate"/>
      </w:r>
      <w:r>
        <w:rPr>
          <w:rStyle w:val="5"/>
          <w:rFonts w:ascii="微软雅黑" w:hAnsi="微软雅黑" w:eastAsia="微软雅黑" w:cs="微软雅黑"/>
          <w:b/>
          <w:bCs/>
          <w:color w:val="auto"/>
          <w:sz w:val="22"/>
          <w:szCs w:val="22"/>
          <w:u w:val="none"/>
          <w:shd w:val="clear" w:color="auto" w:fill="FEFEFE"/>
        </w:rPr>
        <w:t>辽宁</w:t>
      </w:r>
      <w:r>
        <w:rPr>
          <w:rStyle w:val="5"/>
          <w:rFonts w:ascii="微软雅黑" w:hAnsi="微软雅黑" w:eastAsia="微软雅黑" w:cs="微软雅黑"/>
          <w:b/>
          <w:bCs/>
          <w:color w:val="auto"/>
          <w:sz w:val="22"/>
          <w:szCs w:val="22"/>
          <w:u w:val="none"/>
          <w:shd w:val="clear" w:color="auto" w:fill="FEFEFE"/>
        </w:rPr>
        <w:fldChar w:fldCharType="end"/>
      </w:r>
      <w:r>
        <w:rPr>
          <w:rFonts w:hint="eastAsia" w:ascii="微软雅黑" w:hAnsi="微软雅黑" w:cs="微软雅黑"/>
          <w:b/>
          <w:bCs/>
          <w:sz w:val="22"/>
          <w:szCs w:val="22"/>
          <w:shd w:val="clear" w:color="auto" w:fill="FEFEFE"/>
        </w:rPr>
        <w:t>省重点</w:t>
      </w:r>
      <w:r>
        <w:fldChar w:fldCharType="begin"/>
      </w:r>
      <w:r>
        <w:instrText xml:space="preserve"> HYPERLINK "http://www.dxsbb.com/news/list_137.html" \t "http://www.dxsbb.com/news/_blank" </w:instrText>
      </w:r>
      <w:r>
        <w:fldChar w:fldCharType="separate"/>
      </w:r>
      <w:r>
        <w:rPr>
          <w:rStyle w:val="5"/>
          <w:rFonts w:ascii="微软雅黑" w:hAnsi="微软雅黑" w:eastAsia="微软雅黑" w:cs="微软雅黑"/>
          <w:b/>
          <w:bCs/>
          <w:color w:val="auto"/>
          <w:sz w:val="22"/>
          <w:szCs w:val="22"/>
          <w:u w:val="none"/>
          <w:shd w:val="clear" w:color="auto" w:fill="FEFEFE"/>
        </w:rPr>
        <w:t>高中排名</w:t>
      </w:r>
      <w:r>
        <w:rPr>
          <w:rStyle w:val="5"/>
          <w:rFonts w:ascii="微软雅黑" w:hAnsi="微软雅黑" w:eastAsia="微软雅黑" w:cs="微软雅黑"/>
          <w:b/>
          <w:bCs/>
          <w:color w:val="auto"/>
          <w:sz w:val="22"/>
          <w:szCs w:val="22"/>
          <w:u w:val="none"/>
          <w:shd w:val="clear" w:color="auto" w:fill="FEFEFE"/>
        </w:rPr>
        <w:fldChar w:fldCharType="end"/>
      </w:r>
      <w:r>
        <w:rPr>
          <w:rFonts w:hint="eastAsia" w:ascii="微软雅黑" w:hAnsi="微软雅黑" w:cs="微软雅黑"/>
          <w:b/>
          <w:bCs/>
          <w:sz w:val="22"/>
          <w:szCs w:val="22"/>
          <w:shd w:val="clear" w:color="auto" w:fill="FEFEFE"/>
        </w:rPr>
        <w:t>（前十强）</w:t>
      </w:r>
    </w:p>
    <w:tbl>
      <w:tblPr>
        <w:tblStyle w:val="3"/>
        <w:tblW w:w="941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EFEFE"/>
        <w:tblLayout w:type="fixed"/>
        <w:tblCellMar>
          <w:top w:w="0" w:type="dxa"/>
          <w:left w:w="0" w:type="dxa"/>
          <w:bottom w:w="0" w:type="dxa"/>
          <w:right w:w="0" w:type="dxa"/>
        </w:tblCellMar>
      </w:tblPr>
      <w:tblGrid>
        <w:gridCol w:w="2137"/>
        <w:gridCol w:w="4557"/>
        <w:gridCol w:w="2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辽宁高中排名</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学校名称</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城市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1</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大连市第二十四中学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大连市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2</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东北育才中学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沈阳市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3</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本溪市高级中学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本溪市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4</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大连育明高级中学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大连市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5</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辽宁省实验中学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沈阳市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6</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鞍山市第一中学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鞍山市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7</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辽河油田第一高级中学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盘锦市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EFEFE"/>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8</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沈阳市第二中学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沈阳市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9</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盘锦市高级中学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盘锦市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213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10</w:t>
            </w:r>
          </w:p>
        </w:tc>
        <w:tc>
          <w:tcPr>
            <w:tcW w:w="4557"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阜新市实验中学</w:t>
            </w:r>
          </w:p>
        </w:tc>
        <w:tc>
          <w:tcPr>
            <w:tcW w:w="2725" w:type="dxa"/>
            <w:shd w:val="clear" w:color="auto" w:fill="FEFEFE"/>
            <w:vAlign w:val="center"/>
          </w:tcPr>
          <w:p>
            <w:pPr>
              <w:widowControl/>
              <w:jc w:val="center"/>
              <w:rPr>
                <w:rFonts w:ascii="微软雅黑" w:hAnsi="微软雅黑" w:eastAsia="微软雅黑" w:cs="微软雅黑"/>
                <w:color w:val="333333"/>
                <w:sz w:val="22"/>
                <w:szCs w:val="22"/>
              </w:rPr>
            </w:pPr>
            <w:r>
              <w:rPr>
                <w:rFonts w:ascii="微软雅黑" w:hAnsi="微软雅黑" w:eastAsia="微软雅黑" w:cs="微软雅黑"/>
                <w:color w:val="333333"/>
                <w:kern w:val="0"/>
                <w:sz w:val="22"/>
                <w:szCs w:val="22"/>
                <w:lang w:bidi="ar"/>
              </w:rPr>
              <w:t>阜新市</w:t>
            </w:r>
          </w:p>
        </w:tc>
      </w:tr>
    </w:tbl>
    <w:p>
      <w:pPr>
        <w:ind w:firstLine="643" w:firstLineChars="200"/>
        <w:rPr>
          <w:rFonts w:ascii="仿宋" w:hAnsi="仿宋" w:eastAsia="仿宋"/>
          <w:sz w:val="32"/>
          <w:szCs w:val="32"/>
        </w:rPr>
      </w:pPr>
      <w:r>
        <w:rPr>
          <w:rFonts w:hint="eastAsia" w:ascii="仿宋" w:hAnsi="仿宋" w:eastAsia="仿宋"/>
          <w:b/>
          <w:bCs/>
          <w:sz w:val="32"/>
          <w:szCs w:val="32"/>
        </w:rPr>
        <w:t>辽河油田第三高级中学校区</w:t>
      </w:r>
      <w:r>
        <w:rPr>
          <w:rFonts w:hint="eastAsia" w:ascii="仿宋" w:hAnsi="仿宋" w:eastAsia="仿宋"/>
          <w:sz w:val="32"/>
          <w:szCs w:val="32"/>
        </w:rPr>
        <w:t>历史悠久，始建于1969年，建筑面积2.34万平方米，是兴隆台区重点建设的十所花园式学校之一。学校现有学生1800人，教职工160人，高级教师90人，获市级以上各类荣誉者50余人。经过近50年的努力，辽河油田第三高级中学形成了深厚的文化底蕴和“</w:t>
      </w:r>
      <w:r>
        <w:rPr>
          <w:rFonts w:hint="eastAsia" w:ascii="仿宋_GB2312" w:hAnsi="仿宋_GB2312" w:eastAsia="仿宋" w:cs="仿宋_GB2312"/>
          <w:sz w:val="32"/>
          <w:szCs w:val="32"/>
        </w:rPr>
        <w:t>扎实推进教育现代化</w:t>
      </w:r>
      <w:r>
        <w:rPr>
          <w:rFonts w:hint="eastAsia" w:ascii="仿宋" w:hAnsi="仿宋" w:eastAsia="仿宋"/>
          <w:sz w:val="32"/>
          <w:szCs w:val="32"/>
        </w:rPr>
        <w:t>”的育人理念，先后获得“辽宁省文明学校”“辽宁省五一劳动奖状”“辽宁省教育系统先进集体”“辽宁省特色普通高中实验学校”等几十项荣誉称号。</w:t>
      </w:r>
    </w:p>
    <w:p>
      <w:pPr>
        <w:ind w:firstLine="640" w:firstLineChars="200"/>
        <w:rPr>
          <w:rFonts w:ascii="仿宋" w:hAnsi="仿宋" w:eastAsia="仿宋"/>
          <w:sz w:val="32"/>
          <w:szCs w:val="32"/>
        </w:rPr>
      </w:pPr>
      <w:r>
        <w:rPr>
          <w:rFonts w:hint="eastAsia" w:ascii="仿宋" w:hAnsi="仿宋" w:eastAsia="仿宋"/>
          <w:sz w:val="32"/>
          <w:szCs w:val="32"/>
        </w:rPr>
        <w:t xml:space="preserve">在教学中工作中积极践行课程改革，采用现代化教学模式，取得了优异的成绩。学校成立至今已培养优秀毕业生2万多人，这里曾诞生辽河油田第一个清华大学的学生魏学雷，辽河油田第一个北京大学学生宋铁维。学校近三年来高考升学率均达96%以上。 </w:t>
      </w:r>
    </w:p>
    <w:p>
      <w:pPr>
        <w:ind w:firstLine="640" w:firstLineChars="200"/>
        <w:rPr>
          <w:rFonts w:ascii="仿宋" w:hAnsi="仿宋" w:eastAsia="仿宋"/>
          <w:sz w:val="32"/>
          <w:szCs w:val="32"/>
        </w:rPr>
      </w:pPr>
      <w:r>
        <w:rPr>
          <w:rFonts w:hint="eastAsia" w:ascii="仿宋" w:hAnsi="仿宋" w:eastAsia="仿宋"/>
          <w:sz w:val="32"/>
          <w:szCs w:val="32"/>
        </w:rPr>
        <w:t>辽河油田教育集团两所校区毗邻，均位于辽宁省盘锦市行政中心兴隆台区，是全国第三大油田—辽河油田总部驻地，这里交通便利，在市区内可以乘坐高铁直通北京、上海、沈阳、长春、大连等地。学校距中国最美湿地红海滩15公里、距亚洲第一大苇场东郭苇场20公里。</w:t>
      </w:r>
    </w:p>
    <w:p>
      <w:pPr>
        <w:ind w:firstLine="640" w:firstLineChars="200"/>
        <w:rPr>
          <w:rFonts w:ascii="仿宋" w:hAnsi="仿宋" w:eastAsia="仿宋"/>
          <w:sz w:val="32"/>
          <w:szCs w:val="32"/>
        </w:rPr>
      </w:pPr>
      <w:r>
        <w:rPr>
          <w:rFonts w:hint="eastAsia" w:ascii="仿宋" w:hAnsi="仿宋" w:eastAsia="仿宋"/>
          <w:sz w:val="32"/>
          <w:szCs w:val="32"/>
        </w:rPr>
        <w:t>盘锦市是全国文明城市和全国园林城市，如今的盘锦</w:t>
      </w:r>
      <w:r>
        <w:rPr>
          <w:rFonts w:hint="eastAsia" w:ascii="仿宋" w:hAnsi="仿宋" w:eastAsia="仿宋"/>
          <w:sz w:val="32"/>
          <w:szCs w:val="32"/>
          <w:shd w:val="clear" w:color="auto" w:fill="FFFFFF"/>
        </w:rPr>
        <w:t>多项经济指标增速跃居辽宁省前列，成为东北发展速度最快、最具潜力的城市，是有志青年大显身手的沃土</w:t>
      </w:r>
      <w:r>
        <w:rPr>
          <w:rFonts w:hint="eastAsia" w:ascii="仿宋" w:hAnsi="仿宋" w:eastAsia="仿宋"/>
          <w:sz w:val="32"/>
          <w:szCs w:val="32"/>
        </w:rPr>
        <w:t>，也是有识之士实现自身价值的乐园。</w:t>
      </w:r>
    </w:p>
    <w:p>
      <w:pPr>
        <w:ind w:firstLine="640" w:firstLineChars="200"/>
        <w:rPr>
          <w:rFonts w:ascii="仿宋" w:hAnsi="仿宋" w:eastAsia="仿宋"/>
          <w:sz w:val="32"/>
          <w:szCs w:val="32"/>
        </w:rPr>
      </w:pPr>
      <w:r>
        <w:rPr>
          <w:rFonts w:hint="eastAsia" w:ascii="仿宋" w:hAnsi="仿宋" w:eastAsia="仿宋"/>
          <w:sz w:val="32"/>
          <w:szCs w:val="32"/>
        </w:rPr>
        <w:t>欢迎符合条件的高校毕业生来辽河油田教育集团应聘，一展才华！查看详情可登陆辽河油田第一高级中学校区网站：</w:t>
      </w:r>
    </w:p>
    <w:p>
      <w:pPr>
        <w:ind w:firstLine="420" w:firstLineChars="200"/>
        <w:rPr>
          <w:rFonts w:ascii="仿宋" w:hAnsi="仿宋" w:eastAsia="仿宋"/>
          <w:sz w:val="32"/>
          <w:szCs w:val="32"/>
        </w:rPr>
      </w:pPr>
      <w:r>
        <w:fldChar w:fldCharType="begin"/>
      </w:r>
      <w:r>
        <w:instrText xml:space="preserve"> HYPERLINK "http://360lyyg.30edu.com/" </w:instrText>
      </w:r>
      <w:r>
        <w:fldChar w:fldCharType="separate"/>
      </w:r>
      <w:r>
        <w:rPr>
          <w:rStyle w:val="5"/>
          <w:rFonts w:ascii="仿宋" w:hAnsi="仿宋" w:eastAsia="仿宋"/>
          <w:sz w:val="32"/>
          <w:szCs w:val="32"/>
        </w:rPr>
        <w:t>http://360lyyg.30edu.com/</w:t>
      </w:r>
      <w:r>
        <w:rPr>
          <w:rStyle w:val="5"/>
          <w:rFonts w:ascii="仿宋" w:hAnsi="仿宋" w:eastAsia="仿宋"/>
          <w:sz w:val="32"/>
          <w:szCs w:val="32"/>
        </w:rPr>
        <w:fldChar w:fldCharType="end"/>
      </w:r>
    </w:p>
    <w:p>
      <w:pPr>
        <w:widowControl/>
        <w:numPr>
          <w:ilvl w:val="0"/>
          <w:numId w:val="1"/>
        </w:numPr>
        <w:shd w:val="clear" w:color="auto" w:fill="FFFFFF"/>
        <w:spacing w:before="100" w:beforeAutospacing="1" w:after="100" w:afterAutospacing="1" w:line="600" w:lineRule="exact"/>
        <w:jc w:val="left"/>
        <w:rPr>
          <w:rFonts w:ascii="仿宋" w:hAnsi="仿宋" w:eastAsia="仿宋"/>
          <w:b/>
          <w:color w:val="303030"/>
          <w:kern w:val="0"/>
          <w:sz w:val="32"/>
          <w:szCs w:val="32"/>
        </w:rPr>
      </w:pPr>
      <w:r>
        <w:rPr>
          <w:rFonts w:ascii="仿宋" w:hAnsi="仿宋" w:eastAsia="仿宋"/>
          <w:b/>
          <w:color w:val="303030"/>
          <w:kern w:val="0"/>
          <w:sz w:val="32"/>
          <w:szCs w:val="32"/>
        </w:rPr>
        <w:t>招聘</w:t>
      </w:r>
      <w:r>
        <w:rPr>
          <w:rFonts w:hint="eastAsia" w:ascii="仿宋" w:hAnsi="仿宋" w:eastAsia="仿宋"/>
          <w:b/>
          <w:color w:val="303030"/>
          <w:kern w:val="0"/>
          <w:sz w:val="32"/>
          <w:szCs w:val="32"/>
        </w:rPr>
        <w:t>计划</w:t>
      </w:r>
    </w:p>
    <w:p>
      <w:pPr>
        <w:ind w:firstLine="643" w:firstLineChars="200"/>
        <w:rPr>
          <w:rFonts w:ascii="仿宋" w:hAnsi="仿宋" w:eastAsia="仿宋"/>
          <w:b/>
          <w:kern w:val="0"/>
          <w:sz w:val="32"/>
          <w:szCs w:val="32"/>
        </w:rPr>
      </w:pPr>
      <w:r>
        <w:rPr>
          <w:rFonts w:hint="eastAsia" w:ascii="仿宋" w:hAnsi="仿宋" w:eastAsia="仿宋"/>
          <w:b/>
          <w:kern w:val="0"/>
          <w:sz w:val="32"/>
          <w:szCs w:val="32"/>
        </w:rPr>
        <w:t>根据辽河油田教育集团两所校区教学的实际需求，现公开招聘各学科教师如下：</w:t>
      </w:r>
    </w:p>
    <w:p>
      <w:pPr>
        <w:ind w:firstLine="643" w:firstLineChars="200"/>
        <w:rPr>
          <w:rFonts w:ascii="仿宋" w:hAnsi="仿宋" w:eastAsia="仿宋"/>
          <w:b/>
          <w:kern w:val="0"/>
          <w:sz w:val="32"/>
          <w:szCs w:val="32"/>
        </w:rPr>
      </w:pPr>
      <w:r>
        <w:rPr>
          <w:rFonts w:hint="eastAsia" w:ascii="仿宋" w:hAnsi="仿宋" w:eastAsia="仿宋"/>
          <w:b/>
          <w:kern w:val="0"/>
          <w:sz w:val="32"/>
          <w:szCs w:val="32"/>
        </w:rPr>
        <w:t>辽河油田第一高级中学校区：数学1人，地理1人，历史1人，政治3人，共6人。</w:t>
      </w:r>
    </w:p>
    <w:p>
      <w:pPr>
        <w:ind w:firstLine="643" w:firstLineChars="200"/>
        <w:rPr>
          <w:rFonts w:ascii="仿宋" w:hAnsi="仿宋" w:eastAsia="仿宋"/>
          <w:b/>
          <w:sz w:val="32"/>
          <w:szCs w:val="32"/>
        </w:rPr>
      </w:pPr>
      <w:r>
        <w:rPr>
          <w:rFonts w:hint="eastAsia" w:ascii="仿宋" w:hAnsi="仿宋" w:eastAsia="仿宋"/>
          <w:b/>
          <w:kern w:val="0"/>
          <w:sz w:val="32"/>
          <w:szCs w:val="32"/>
        </w:rPr>
        <w:t>辽河油田第三高级中学</w:t>
      </w:r>
      <w:r>
        <w:rPr>
          <w:rFonts w:hint="eastAsia" w:ascii="仿宋" w:hAnsi="仿宋" w:eastAsia="仿宋"/>
          <w:b/>
          <w:sz w:val="32"/>
          <w:szCs w:val="32"/>
        </w:rPr>
        <w:t>校区：语文1人,英语1人,数学1人,物理1人,化学1人,共5人。</w:t>
      </w:r>
    </w:p>
    <w:p>
      <w:pPr>
        <w:shd w:val="clear" w:color="auto" w:fill="FFFFFF"/>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二、招聘条件</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1</w:t>
      </w:r>
      <w:r>
        <w:rPr>
          <w:rFonts w:hint="eastAsia" w:ascii="仿宋" w:hAnsi="仿宋" w:eastAsia="仿宋"/>
          <w:color w:val="303030"/>
          <w:kern w:val="0"/>
          <w:sz w:val="32"/>
          <w:szCs w:val="32"/>
        </w:rPr>
        <w:t>.</w:t>
      </w:r>
      <w:r>
        <w:rPr>
          <w:rFonts w:ascii="仿宋" w:hAnsi="仿宋" w:eastAsia="仿宋"/>
          <w:color w:val="303030"/>
          <w:kern w:val="0"/>
          <w:sz w:val="32"/>
          <w:szCs w:val="32"/>
        </w:rPr>
        <w:t>热爱教育事业，模范遵守宪法和法律，品行端正，具有较高的教师职业道德修养。</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2</w:t>
      </w:r>
      <w:r>
        <w:rPr>
          <w:rFonts w:hint="eastAsia" w:ascii="仿宋" w:hAnsi="仿宋" w:eastAsia="仿宋"/>
          <w:color w:val="303030"/>
          <w:kern w:val="0"/>
          <w:sz w:val="32"/>
          <w:szCs w:val="32"/>
        </w:rPr>
        <w:t>．</w:t>
      </w:r>
      <w:r>
        <w:rPr>
          <w:rFonts w:ascii="仿宋" w:hAnsi="仿宋" w:eastAsia="仿宋"/>
          <w:color w:val="303030"/>
          <w:kern w:val="0"/>
          <w:sz w:val="32"/>
          <w:szCs w:val="32"/>
        </w:rPr>
        <w:t>五官端正、身体健康，无传染性疾病和精神病史，能胜任正常的教学工作，具有较高的综合素质。</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3</w:t>
      </w:r>
      <w:r>
        <w:rPr>
          <w:rFonts w:hint="eastAsia" w:ascii="仿宋" w:hAnsi="仿宋" w:eastAsia="仿宋"/>
          <w:color w:val="303030"/>
          <w:kern w:val="0"/>
          <w:sz w:val="32"/>
          <w:szCs w:val="32"/>
        </w:rPr>
        <w:t>．</w:t>
      </w:r>
      <w:r>
        <w:rPr>
          <w:rFonts w:ascii="仿宋" w:hAnsi="仿宋" w:eastAsia="仿宋"/>
          <w:color w:val="303030"/>
          <w:kern w:val="0"/>
          <w:sz w:val="32"/>
          <w:szCs w:val="32"/>
        </w:rPr>
        <w:t>学习成绩优秀、专业知识扎实、专业技能良好，具有较强的语言表达能力和组织协调能力。</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4</w:t>
      </w:r>
      <w:r>
        <w:rPr>
          <w:rFonts w:hint="eastAsia" w:ascii="仿宋" w:hAnsi="仿宋" w:eastAsia="仿宋"/>
          <w:color w:val="303030"/>
          <w:kern w:val="0"/>
          <w:sz w:val="32"/>
          <w:szCs w:val="32"/>
        </w:rPr>
        <w:t>．</w:t>
      </w:r>
      <w:r>
        <w:rPr>
          <w:rFonts w:ascii="仿宋" w:hAnsi="仿宋" w:eastAsia="仿宋"/>
          <w:color w:val="303030"/>
          <w:kern w:val="0"/>
          <w:sz w:val="32"/>
          <w:szCs w:val="32"/>
        </w:rPr>
        <w:t>专业对口并取得相应教师资格。</w:t>
      </w:r>
    </w:p>
    <w:p>
      <w:pPr>
        <w:shd w:val="clear" w:color="auto" w:fill="FFFFFF"/>
        <w:ind w:firstLine="640" w:firstLineChars="200"/>
        <w:jc w:val="left"/>
        <w:textAlignment w:val="bottom"/>
        <w:rPr>
          <w:rFonts w:ascii="仿宋" w:hAnsi="仿宋" w:eastAsia="仿宋"/>
          <w:sz w:val="32"/>
          <w:szCs w:val="32"/>
        </w:rPr>
      </w:pPr>
      <w:r>
        <w:rPr>
          <w:rFonts w:ascii="仿宋" w:hAnsi="仿宋" w:eastAsia="仿宋"/>
          <w:color w:val="303030"/>
          <w:kern w:val="0"/>
          <w:sz w:val="32"/>
          <w:szCs w:val="32"/>
        </w:rPr>
        <w:t>5</w:t>
      </w:r>
      <w:r>
        <w:rPr>
          <w:rFonts w:hint="eastAsia" w:ascii="仿宋" w:hAnsi="仿宋" w:eastAsia="仿宋"/>
          <w:color w:val="303030"/>
          <w:kern w:val="0"/>
          <w:sz w:val="32"/>
          <w:szCs w:val="32"/>
        </w:rPr>
        <w:t>．</w:t>
      </w:r>
      <w:r>
        <w:rPr>
          <w:rFonts w:hint="eastAsia" w:ascii="仿宋" w:hAnsi="仿宋" w:eastAsia="仿宋"/>
          <w:sz w:val="32"/>
          <w:szCs w:val="32"/>
        </w:rPr>
        <w:t>2022年毕业，教育部直属六所师范类院校本科并取得学士学位的优秀毕业生；2022年毕业的教育部直属六所师范类院校研究生及以上学历的优秀毕业生。</w:t>
      </w:r>
    </w:p>
    <w:p>
      <w:pPr>
        <w:spacing w:line="600" w:lineRule="exact"/>
        <w:ind w:firstLine="643" w:firstLineChars="200"/>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三、报名须知</w:t>
      </w:r>
    </w:p>
    <w:p>
      <w:pPr>
        <w:pStyle w:val="2"/>
        <w:widowControl w:val="0"/>
        <w:shd w:val="clear" w:color="auto" w:fill="FFFFFF"/>
        <w:spacing w:before="0" w:beforeAutospacing="0" w:after="0" w:afterAutospacing="0" w:line="600" w:lineRule="exact"/>
        <w:ind w:firstLine="640" w:firstLineChars="200"/>
        <w:rPr>
          <w:rFonts w:ascii="仿宋" w:hAnsi="仿宋" w:eastAsia="仿宋"/>
          <w:color w:val="000000"/>
          <w:sz w:val="32"/>
          <w:szCs w:val="32"/>
        </w:rPr>
      </w:pPr>
      <w:r>
        <w:rPr>
          <w:rFonts w:hint="eastAsia" w:ascii="仿宋" w:hAnsi="仿宋" w:eastAsia="仿宋"/>
          <w:sz w:val="32"/>
          <w:szCs w:val="32"/>
        </w:rPr>
        <w:t>1．2022年毕业生：须持本人有效</w:t>
      </w:r>
      <w:r>
        <w:rPr>
          <w:rFonts w:hint="eastAsia" w:ascii="仿宋" w:hAnsi="仿宋" w:eastAsia="仿宋"/>
          <w:sz w:val="32"/>
          <w:szCs w:val="32"/>
          <w:u w:val="single"/>
        </w:rPr>
        <w:t>身份证</w:t>
      </w:r>
      <w:r>
        <w:rPr>
          <w:rFonts w:hint="eastAsia" w:ascii="仿宋" w:hAnsi="仿宋" w:eastAsia="仿宋"/>
          <w:sz w:val="32"/>
          <w:szCs w:val="32"/>
        </w:rPr>
        <w:t>、所在院校毕业生就业主管部门出具的“</w:t>
      </w:r>
      <w:r>
        <w:rPr>
          <w:rFonts w:hint="eastAsia" w:ascii="仿宋" w:hAnsi="仿宋" w:eastAsia="仿宋"/>
          <w:sz w:val="32"/>
          <w:szCs w:val="32"/>
          <w:u w:val="single"/>
        </w:rPr>
        <w:t>毕业生就业推荐表</w:t>
      </w:r>
      <w:r>
        <w:rPr>
          <w:rFonts w:hint="eastAsia" w:ascii="仿宋" w:hAnsi="仿宋" w:eastAsia="仿宋"/>
          <w:sz w:val="32"/>
          <w:szCs w:val="32"/>
        </w:rPr>
        <w:t>”、在校期间所学课程的</w:t>
      </w:r>
      <w:r>
        <w:rPr>
          <w:rFonts w:hint="eastAsia" w:ascii="仿宋" w:hAnsi="仿宋" w:eastAsia="仿宋"/>
          <w:sz w:val="32"/>
          <w:szCs w:val="32"/>
          <w:u w:val="single"/>
        </w:rPr>
        <w:t>成绩单</w:t>
      </w:r>
      <w:r>
        <w:rPr>
          <w:rFonts w:hint="eastAsia" w:ascii="仿宋" w:hAnsi="仿宋" w:eastAsia="仿宋"/>
          <w:sz w:val="32"/>
          <w:szCs w:val="32"/>
        </w:rPr>
        <w:t>、</w:t>
      </w:r>
      <w:r>
        <w:rPr>
          <w:rFonts w:hint="eastAsia" w:ascii="仿宋" w:hAnsi="仿宋" w:eastAsia="仿宋"/>
          <w:sz w:val="32"/>
          <w:szCs w:val="32"/>
          <w:u w:val="single"/>
        </w:rPr>
        <w:t>教师资格证书</w:t>
      </w:r>
      <w:r>
        <w:rPr>
          <w:rFonts w:hint="eastAsia" w:ascii="仿宋" w:hAnsi="仿宋" w:eastAsia="仿宋"/>
          <w:sz w:val="32"/>
          <w:szCs w:val="32"/>
        </w:rPr>
        <w:t>及</w:t>
      </w:r>
      <w:r>
        <w:rPr>
          <w:rFonts w:hint="eastAsia" w:ascii="仿宋" w:hAnsi="仿宋" w:eastAsia="仿宋"/>
          <w:sz w:val="32"/>
          <w:szCs w:val="32"/>
          <w:u w:val="single"/>
        </w:rPr>
        <w:t>相关证件和获奖证书等原件及复印件及招聘教师报名表各一份</w:t>
      </w:r>
      <w:r>
        <w:rPr>
          <w:rFonts w:hint="eastAsia" w:ascii="仿宋" w:hAnsi="仿宋" w:eastAsia="仿宋"/>
          <w:sz w:val="32"/>
          <w:szCs w:val="32"/>
        </w:rPr>
        <w:t>（</w:t>
      </w:r>
      <w:r>
        <w:rPr>
          <w:rFonts w:hint="eastAsia" w:ascii="仿宋" w:hAnsi="仿宋" w:eastAsia="仿宋"/>
          <w:color w:val="333333"/>
          <w:sz w:val="32"/>
          <w:szCs w:val="32"/>
        </w:rPr>
        <w:t>报名表见附件</w:t>
      </w:r>
      <w:r>
        <w:rPr>
          <w:rFonts w:hint="eastAsia" w:ascii="仿宋" w:hAnsi="仿宋" w:eastAsia="仿宋"/>
          <w:sz w:val="32"/>
          <w:szCs w:val="32"/>
        </w:rPr>
        <w:t>）</w:t>
      </w:r>
      <w:r>
        <w:rPr>
          <w:rFonts w:hint="eastAsia" w:ascii="仿宋" w:hAnsi="仿宋" w:eastAsia="仿宋"/>
          <w:color w:val="333333"/>
          <w:sz w:val="32"/>
          <w:szCs w:val="32"/>
        </w:rPr>
        <w:t>，</w:t>
      </w:r>
      <w:r>
        <w:rPr>
          <w:rStyle w:val="5"/>
          <w:rFonts w:hint="eastAsia" w:ascii="仿宋" w:hAnsi="仿宋" w:eastAsia="仿宋"/>
          <w:sz w:val="32"/>
          <w:szCs w:val="32"/>
        </w:rPr>
        <w:t>辽河油田第一高级中学校区发送到</w:t>
      </w:r>
      <w:r>
        <w:fldChar w:fldCharType="begin"/>
      </w:r>
      <w:r>
        <w:instrText xml:space="preserve"> HYPERLINK "mailto:一高中发送到85692370@qq.com" </w:instrText>
      </w:r>
      <w:r>
        <w:fldChar w:fldCharType="separate"/>
      </w:r>
      <w:r>
        <w:rPr>
          <w:rStyle w:val="5"/>
          <w:rFonts w:hint="eastAsia" w:ascii="仿宋" w:hAnsi="仿宋" w:eastAsia="仿宋"/>
          <w:sz w:val="32"/>
          <w:szCs w:val="32"/>
        </w:rPr>
        <w:t>jinghy872@126.com</w:t>
      </w:r>
      <w:r>
        <w:rPr>
          <w:rStyle w:val="5"/>
          <w:rFonts w:hint="eastAsia" w:ascii="仿宋" w:hAnsi="仿宋" w:eastAsia="仿宋"/>
          <w:sz w:val="32"/>
          <w:szCs w:val="32"/>
        </w:rPr>
        <w:fldChar w:fldCharType="end"/>
      </w:r>
      <w:r>
        <w:rPr>
          <w:rFonts w:hint="eastAsia" w:ascii="仿宋" w:hAnsi="仿宋" w:eastAsia="仿宋"/>
          <w:color w:val="333333"/>
          <w:sz w:val="32"/>
          <w:szCs w:val="32"/>
        </w:rPr>
        <w:t>邮箱</w:t>
      </w:r>
      <w:r>
        <w:rPr>
          <w:rFonts w:hint="eastAsia" w:ascii="仿宋" w:hAnsi="仿宋" w:eastAsia="仿宋"/>
          <w:snapToGrid w:val="0"/>
          <w:kern w:val="32"/>
          <w:sz w:val="32"/>
          <w:szCs w:val="32"/>
        </w:rPr>
        <w:t>，联系电话：0427-6572917， 15842750861（景老师）。</w:t>
      </w:r>
      <w:r>
        <w:fldChar w:fldCharType="begin"/>
      </w:r>
      <w:r>
        <w:instrText xml:space="preserve"> HYPERLINK "mailto:辽河油田第三高级中学校区发送到190893929@qq.com" </w:instrText>
      </w:r>
      <w:r>
        <w:fldChar w:fldCharType="separate"/>
      </w:r>
      <w:r>
        <w:rPr>
          <w:rStyle w:val="5"/>
          <w:rFonts w:hint="eastAsia" w:ascii="仿宋" w:hAnsi="仿宋" w:eastAsia="仿宋"/>
          <w:sz w:val="32"/>
          <w:szCs w:val="32"/>
        </w:rPr>
        <w:t>辽河油田第三高级中学校区发送到190893929</w:t>
      </w:r>
      <w:r>
        <w:rPr>
          <w:rStyle w:val="5"/>
          <w:rFonts w:ascii="仿宋" w:hAnsi="仿宋" w:eastAsia="仿宋"/>
          <w:sz w:val="32"/>
          <w:szCs w:val="32"/>
        </w:rPr>
        <w:t>@</w:t>
      </w:r>
      <w:r>
        <w:rPr>
          <w:rStyle w:val="5"/>
          <w:rFonts w:hint="eastAsia" w:ascii="仿宋" w:hAnsi="仿宋" w:eastAsia="仿宋"/>
          <w:sz w:val="32"/>
          <w:szCs w:val="32"/>
        </w:rPr>
        <w:t>qq</w:t>
      </w:r>
      <w:r>
        <w:rPr>
          <w:rStyle w:val="5"/>
          <w:rFonts w:ascii="仿宋" w:hAnsi="仿宋" w:eastAsia="仿宋"/>
          <w:sz w:val="32"/>
          <w:szCs w:val="32"/>
        </w:rPr>
        <w:t>.com</w:t>
      </w:r>
      <w:r>
        <w:rPr>
          <w:rStyle w:val="5"/>
          <w:rFonts w:ascii="仿宋" w:hAnsi="仿宋" w:eastAsia="仿宋"/>
          <w:sz w:val="32"/>
          <w:szCs w:val="32"/>
        </w:rPr>
        <w:fldChar w:fldCharType="end"/>
      </w:r>
      <w:r>
        <w:rPr>
          <w:rFonts w:hint="eastAsia" w:ascii="仿宋" w:hAnsi="仿宋" w:eastAsia="仿宋"/>
          <w:sz w:val="32"/>
          <w:szCs w:val="32"/>
        </w:rPr>
        <w:t>邮箱，</w:t>
      </w:r>
      <w:r>
        <w:rPr>
          <w:rFonts w:hint="eastAsia" w:ascii="仿宋" w:hAnsi="仿宋" w:eastAsia="仿宋"/>
          <w:snapToGrid w:val="0"/>
          <w:kern w:val="32"/>
          <w:sz w:val="32"/>
          <w:szCs w:val="32"/>
        </w:rPr>
        <w:t>联系电话：15842795299（王老师）</w:t>
      </w:r>
      <w:r>
        <w:rPr>
          <w:rFonts w:hint="eastAsia" w:ascii="仿宋" w:hAnsi="仿宋" w:eastAsia="仿宋"/>
          <w:color w:val="000000"/>
          <w:sz w:val="32"/>
          <w:szCs w:val="32"/>
        </w:rPr>
        <w:t>。</w:t>
      </w:r>
    </w:p>
    <w:p>
      <w:pPr>
        <w:pStyle w:val="2"/>
        <w:widowControl w:val="0"/>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hint="eastAsia" w:ascii="仿宋" w:hAnsi="仿宋" w:eastAsia="仿宋"/>
          <w:color w:val="333333"/>
          <w:sz w:val="32"/>
          <w:szCs w:val="32"/>
        </w:rPr>
        <w:t>2．以上证件材料初审后留下复印件，退回原件。</w:t>
      </w:r>
    </w:p>
    <w:p>
      <w:pPr>
        <w:pStyle w:val="2"/>
        <w:widowControl w:val="0"/>
        <w:shd w:val="clear" w:color="auto" w:fill="FFFFFF"/>
        <w:spacing w:before="0" w:beforeAutospacing="0" w:after="0" w:afterAutospacing="0" w:line="600" w:lineRule="exact"/>
        <w:ind w:firstLine="480" w:firstLineChars="150"/>
        <w:rPr>
          <w:rFonts w:ascii="仿宋" w:hAnsi="仿宋" w:eastAsia="仿宋"/>
          <w:color w:val="333333"/>
          <w:sz w:val="32"/>
          <w:szCs w:val="32"/>
        </w:rPr>
      </w:pPr>
      <w:r>
        <w:rPr>
          <w:rFonts w:hint="eastAsia" w:ascii="仿宋" w:hAnsi="仿宋" w:eastAsia="仿宋"/>
          <w:color w:val="333333"/>
          <w:sz w:val="32"/>
          <w:szCs w:val="32"/>
        </w:rPr>
        <w:t xml:space="preserve"> 3．报名者对提供的材料必须保证真实有效，一经发现有弄虚作假行为，则取消报名资格；已经聘用的，取消聘用资格。</w:t>
      </w:r>
    </w:p>
    <w:p>
      <w:pPr>
        <w:spacing w:line="600" w:lineRule="exact"/>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bCs/>
          <w:snapToGrid w:val="0"/>
          <w:kern w:val="32"/>
          <w:sz w:val="32"/>
          <w:szCs w:val="32"/>
        </w:rPr>
        <w:t>四、资格审查</w:t>
      </w:r>
    </w:p>
    <w:p>
      <w:pPr>
        <w:spacing w:line="600" w:lineRule="exact"/>
        <w:ind w:firstLine="640" w:firstLineChars="200"/>
        <w:jc w:val="left"/>
        <w:textAlignment w:val="bottom"/>
        <w:rPr>
          <w:rFonts w:ascii="仿宋" w:hAnsi="仿宋" w:eastAsia="仿宋" w:cs="宋体"/>
          <w:b/>
          <w:snapToGrid w:val="0"/>
          <w:kern w:val="32"/>
          <w:sz w:val="32"/>
          <w:szCs w:val="32"/>
        </w:rPr>
      </w:pPr>
      <w:r>
        <w:rPr>
          <w:rFonts w:hint="eastAsia" w:ascii="仿宋" w:hAnsi="仿宋" w:eastAsia="仿宋" w:cs="宋体"/>
          <w:snapToGrid w:val="0"/>
          <w:kern w:val="32"/>
          <w:sz w:val="32"/>
          <w:szCs w:val="32"/>
        </w:rPr>
        <w:t>招聘工作领导小组负责对应聘者的资格进行审查，符合条件的人员进入下一个环节。</w:t>
      </w:r>
    </w:p>
    <w:p>
      <w:pPr>
        <w:spacing w:line="600" w:lineRule="exact"/>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五、组织面试、笔试</w:t>
      </w:r>
    </w:p>
    <w:p>
      <w:pPr>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1．面试采用说课和答辨的方式，招聘方指定说课内容，面试内容包括说课50分（说教材10分 说学情8分 说教法学法12分 说教学过程20分）、面试20分（仪表3分 教态4分 语言8分 板书5分）和答辩30分。专家小组结合应聘教师的说课内容、说课情况及专业知识及专业技能等提出答辩题目。每位应聘者面试时间不超过10分钟。打分实行百分制，去掉一个最高分和一个最低分，然后取平均分，得出应聘者成绩。</w:t>
      </w:r>
    </w:p>
    <w:p>
      <w:pPr>
        <w:spacing w:line="600" w:lineRule="exact"/>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2．笔试：当场进行笔试，内容为教育学、心理学知识（一张卷），满分为100分。</w:t>
      </w:r>
    </w:p>
    <w:p>
      <w:pPr>
        <w:spacing w:line="600" w:lineRule="exact"/>
        <w:ind w:firstLine="643" w:firstLineChars="200"/>
        <w:jc w:val="left"/>
        <w:textAlignment w:val="bottom"/>
        <w:rPr>
          <w:rFonts w:ascii="仿宋" w:hAnsi="仿宋" w:eastAsia="仿宋" w:cs="宋体"/>
          <w:snapToGrid w:val="0"/>
          <w:kern w:val="32"/>
          <w:sz w:val="32"/>
          <w:szCs w:val="32"/>
        </w:rPr>
      </w:pPr>
      <w:r>
        <w:rPr>
          <w:rFonts w:hint="eastAsia" w:ascii="仿宋" w:hAnsi="仿宋" w:eastAsia="仿宋" w:cs="宋体"/>
          <w:b/>
          <w:bCs/>
          <w:snapToGrid w:val="0"/>
          <w:kern w:val="32"/>
          <w:sz w:val="32"/>
          <w:szCs w:val="32"/>
        </w:rPr>
        <w:t>六、录用方式</w:t>
      </w:r>
    </w:p>
    <w:p>
      <w:pPr>
        <w:spacing w:line="600" w:lineRule="exact"/>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依据面试、笔试成绩，按总成绩由高到低确定拟录用人员，签订就业协议加盖教育行政部门公章并报区编委办、区人社局备案。如签订就业协议人员履约上岗，以上相关部门为其办理正式录用的相关手续。</w:t>
      </w:r>
    </w:p>
    <w:p>
      <w:pPr>
        <w:spacing w:line="600" w:lineRule="exact"/>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七、违约处罚</w:t>
      </w:r>
    </w:p>
    <w:p>
      <w:pPr>
        <w:spacing w:line="600" w:lineRule="exact"/>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被聘用者必须与用人学校签订聘用合同，三年内不准辞聘、不准调动（调出本系统）。否则按每年1万元计算向用人单位支付违约金（如发生上级政策性改变或人力不可抗拒的因素除外）。</w:t>
      </w: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 xml:space="preserve">              盘锦市辽河油田高中教育集团</w:t>
      </w:r>
    </w:p>
    <w:p>
      <w:pPr>
        <w:spacing w:line="600" w:lineRule="exact"/>
        <w:ind w:firstLine="640" w:firstLineChars="200"/>
        <w:jc w:val="left"/>
        <w:textAlignment w:val="bottom"/>
        <w:rPr>
          <w:rFonts w:hint="eastAsia" w:ascii="仿宋" w:hAnsi="仿宋" w:eastAsia="仿宋" w:cs="宋体"/>
          <w:snapToGrid w:val="0"/>
          <w:kern w:val="32"/>
          <w:sz w:val="32"/>
          <w:szCs w:val="32"/>
        </w:rPr>
      </w:pPr>
      <w:r>
        <w:rPr>
          <w:rFonts w:hint="eastAsia" w:ascii="仿宋" w:hAnsi="仿宋" w:eastAsia="仿宋" w:cs="宋体"/>
          <w:snapToGrid w:val="0"/>
          <w:kern w:val="32"/>
          <w:sz w:val="32"/>
          <w:szCs w:val="32"/>
        </w:rPr>
        <w:t xml:space="preserve">                   2021年10月15日</w:t>
      </w:r>
    </w:p>
    <w:p>
      <w:pPr>
        <w:rPr>
          <w:rFonts w:hint="eastAsia" w:ascii="黑体" w:hAnsi="黑体" w:eastAsia="黑体"/>
          <w:sz w:val="44"/>
          <w:szCs w:val="44"/>
        </w:rPr>
      </w:pPr>
      <w:r>
        <w:rPr>
          <w:rFonts w:hint="eastAsia" w:ascii="黑体" w:hAnsi="黑体" w:eastAsia="黑体"/>
          <w:sz w:val="44"/>
          <w:szCs w:val="44"/>
        </w:rPr>
        <w:br w:type="page"/>
      </w:r>
    </w:p>
    <w:p>
      <w:pPr>
        <w:jc w:val="center"/>
        <w:rPr>
          <w:rFonts w:ascii="黑体" w:hAnsi="黑体" w:eastAsia="黑体"/>
          <w:sz w:val="44"/>
          <w:szCs w:val="44"/>
        </w:rPr>
      </w:pPr>
      <w:r>
        <w:rPr>
          <w:rFonts w:hint="eastAsia" w:ascii="黑体" w:hAnsi="黑体" w:eastAsia="黑体"/>
          <w:sz w:val="44"/>
          <w:szCs w:val="44"/>
        </w:rPr>
        <w:t>辽河油田高中教育集团招聘教师报名表</w:t>
      </w:r>
    </w:p>
    <w:p>
      <w:pPr>
        <w:jc w:val="center"/>
        <w:rPr>
          <w:rFonts w:ascii="黑体" w:hAnsi="黑体" w:eastAsia="黑体"/>
          <w:sz w:val="44"/>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773"/>
        <w:gridCol w:w="335"/>
        <w:gridCol w:w="810"/>
        <w:gridCol w:w="148"/>
        <w:gridCol w:w="243"/>
        <w:gridCol w:w="669"/>
        <w:gridCol w:w="167"/>
        <w:gridCol w:w="411"/>
        <w:gridCol w:w="240"/>
        <w:gridCol w:w="66"/>
        <w:gridCol w:w="12"/>
        <w:gridCol w:w="418"/>
        <w:gridCol w:w="149"/>
        <w:gridCol w:w="1213"/>
        <w:gridCol w:w="614"/>
        <w:gridCol w:w="1338"/>
        <w:gridCol w:w="93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5" w:hRule="atLeast"/>
        </w:trPr>
        <w:tc>
          <w:tcPr>
            <w:tcW w:w="923" w:type="dxa"/>
          </w:tcPr>
          <w:p>
            <w:pPr>
              <w:spacing w:line="360" w:lineRule="auto"/>
              <w:jc w:val="center"/>
              <w:rPr>
                <w:rFonts w:ascii="宋体" w:hAnsi="宋体"/>
                <w:sz w:val="24"/>
              </w:rPr>
            </w:pPr>
            <w:r>
              <w:rPr>
                <w:rFonts w:hint="eastAsia" w:ascii="宋体" w:hAnsi="宋体"/>
                <w:sz w:val="24"/>
              </w:rPr>
              <w:t>姓 名</w:t>
            </w:r>
          </w:p>
        </w:tc>
        <w:tc>
          <w:tcPr>
            <w:tcW w:w="1108" w:type="dxa"/>
            <w:gridSpan w:val="2"/>
          </w:tcPr>
          <w:p>
            <w:pPr>
              <w:spacing w:line="360" w:lineRule="auto"/>
              <w:jc w:val="center"/>
              <w:rPr>
                <w:rFonts w:ascii="宋体" w:hAnsi="宋体"/>
                <w:sz w:val="24"/>
              </w:rPr>
            </w:pPr>
          </w:p>
        </w:tc>
        <w:tc>
          <w:tcPr>
            <w:tcW w:w="810" w:type="dxa"/>
          </w:tcPr>
          <w:p>
            <w:pPr>
              <w:spacing w:line="360" w:lineRule="auto"/>
              <w:jc w:val="center"/>
              <w:rPr>
                <w:rFonts w:ascii="宋体" w:hAnsi="宋体"/>
                <w:sz w:val="24"/>
              </w:rPr>
            </w:pPr>
            <w:r>
              <w:rPr>
                <w:rFonts w:hint="eastAsia" w:ascii="宋体" w:hAnsi="宋体"/>
                <w:sz w:val="24"/>
              </w:rPr>
              <w:t>性别</w:t>
            </w:r>
          </w:p>
        </w:tc>
        <w:tc>
          <w:tcPr>
            <w:tcW w:w="1060" w:type="dxa"/>
            <w:gridSpan w:val="3"/>
          </w:tcPr>
          <w:p>
            <w:pPr>
              <w:spacing w:line="360" w:lineRule="auto"/>
              <w:jc w:val="center"/>
              <w:rPr>
                <w:rFonts w:ascii="宋体" w:hAnsi="宋体"/>
                <w:sz w:val="24"/>
              </w:rPr>
            </w:pPr>
          </w:p>
        </w:tc>
        <w:tc>
          <w:tcPr>
            <w:tcW w:w="1314" w:type="dxa"/>
            <w:gridSpan w:val="6"/>
          </w:tcPr>
          <w:p>
            <w:pPr>
              <w:spacing w:line="360" w:lineRule="auto"/>
              <w:jc w:val="center"/>
              <w:rPr>
                <w:rFonts w:ascii="宋体" w:hAnsi="宋体"/>
                <w:sz w:val="24"/>
              </w:rPr>
            </w:pPr>
            <w:r>
              <w:rPr>
                <w:rFonts w:hint="eastAsia" w:ascii="宋体" w:hAnsi="宋体"/>
                <w:sz w:val="24"/>
              </w:rPr>
              <w:t>出生年月</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4"/>
              </w:rPr>
              <w:t>籍贯</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本科毕业院校</w:t>
            </w:r>
          </w:p>
        </w:tc>
        <w:tc>
          <w:tcPr>
            <w:tcW w:w="2205" w:type="dxa"/>
            <w:gridSpan w:val="5"/>
          </w:tcPr>
          <w:p>
            <w:pPr>
              <w:spacing w:line="360" w:lineRule="auto"/>
              <w:jc w:val="center"/>
              <w:rPr>
                <w:rFonts w:ascii="宋体" w:hAnsi="宋体"/>
                <w:sz w:val="24"/>
              </w:rPr>
            </w:pPr>
          </w:p>
        </w:tc>
        <w:tc>
          <w:tcPr>
            <w:tcW w:w="1314" w:type="dxa"/>
            <w:gridSpan w:val="6"/>
          </w:tcPr>
          <w:p>
            <w:pPr>
              <w:spacing w:line="360" w:lineRule="auto"/>
              <w:ind w:left="45"/>
              <w:jc w:val="center"/>
              <w:rPr>
                <w:rFonts w:ascii="宋体" w:hAnsi="宋体"/>
                <w:sz w:val="24"/>
              </w:rPr>
            </w:pPr>
            <w:r>
              <w:rPr>
                <w:rFonts w:hint="eastAsia" w:ascii="宋体" w:hAnsi="宋体"/>
                <w:sz w:val="24"/>
              </w:rPr>
              <w:t>所学专业</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4"/>
              </w:rPr>
              <w:t>民族</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55" w:hRule="atLeast"/>
        </w:trPr>
        <w:tc>
          <w:tcPr>
            <w:tcW w:w="1696" w:type="dxa"/>
            <w:gridSpan w:val="2"/>
          </w:tcPr>
          <w:p>
            <w:pPr>
              <w:spacing w:line="360" w:lineRule="auto"/>
              <w:jc w:val="center"/>
              <w:rPr>
                <w:rFonts w:ascii="宋体" w:hAnsi="宋体"/>
                <w:sz w:val="24"/>
              </w:rPr>
            </w:pPr>
            <w:r>
              <w:rPr>
                <w:rFonts w:hint="eastAsia" w:ascii="宋体" w:hAnsi="宋体"/>
                <w:sz w:val="24"/>
              </w:rPr>
              <w:t>高考成绩</w:t>
            </w:r>
          </w:p>
        </w:tc>
        <w:tc>
          <w:tcPr>
            <w:tcW w:w="1536" w:type="dxa"/>
            <w:gridSpan w:val="4"/>
          </w:tcPr>
          <w:p>
            <w:pPr>
              <w:spacing w:line="360" w:lineRule="auto"/>
              <w:jc w:val="center"/>
              <w:rPr>
                <w:rFonts w:ascii="宋体" w:hAnsi="宋体"/>
                <w:sz w:val="24"/>
              </w:rPr>
            </w:pPr>
          </w:p>
        </w:tc>
        <w:tc>
          <w:tcPr>
            <w:tcW w:w="1983" w:type="dxa"/>
            <w:gridSpan w:val="7"/>
          </w:tcPr>
          <w:p>
            <w:pPr>
              <w:spacing w:line="360" w:lineRule="auto"/>
              <w:jc w:val="center"/>
              <w:rPr>
                <w:rFonts w:ascii="宋体" w:hAnsi="宋体"/>
                <w:sz w:val="24"/>
              </w:rPr>
            </w:pPr>
            <w:r>
              <w:rPr>
                <w:rFonts w:hint="eastAsia" w:ascii="宋体" w:hAnsi="宋体"/>
                <w:sz w:val="22"/>
                <w:szCs w:val="22"/>
              </w:rPr>
              <w:t>当年高考总分</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2"/>
                <w:szCs w:val="22"/>
              </w:rPr>
              <w:t>政治面貌</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研究生院校</w:t>
            </w:r>
          </w:p>
        </w:tc>
        <w:tc>
          <w:tcPr>
            <w:tcW w:w="1536" w:type="dxa"/>
            <w:gridSpan w:val="4"/>
          </w:tcPr>
          <w:p>
            <w:pPr>
              <w:spacing w:line="360" w:lineRule="auto"/>
              <w:jc w:val="center"/>
              <w:rPr>
                <w:rFonts w:ascii="宋体" w:hAnsi="宋体"/>
                <w:sz w:val="24"/>
              </w:rPr>
            </w:pPr>
          </w:p>
        </w:tc>
        <w:tc>
          <w:tcPr>
            <w:tcW w:w="836" w:type="dxa"/>
            <w:gridSpan w:val="2"/>
          </w:tcPr>
          <w:p>
            <w:pPr>
              <w:spacing w:line="360" w:lineRule="auto"/>
              <w:jc w:val="center"/>
              <w:rPr>
                <w:rFonts w:ascii="宋体" w:hAnsi="宋体"/>
                <w:sz w:val="24"/>
              </w:rPr>
            </w:pPr>
            <w:r>
              <w:rPr>
                <w:rFonts w:hint="eastAsia" w:ascii="宋体" w:hAnsi="宋体"/>
                <w:sz w:val="24"/>
              </w:rPr>
              <w:t>专业</w:t>
            </w:r>
          </w:p>
        </w:tc>
        <w:tc>
          <w:tcPr>
            <w:tcW w:w="1147" w:type="dxa"/>
            <w:gridSpan w:val="5"/>
          </w:tcPr>
          <w:p>
            <w:pPr>
              <w:spacing w:line="360" w:lineRule="auto"/>
              <w:jc w:val="center"/>
              <w:rPr>
                <w:rFonts w:ascii="宋体" w:hAnsi="宋体"/>
                <w:sz w:val="24"/>
              </w:rPr>
            </w:pPr>
          </w:p>
        </w:tc>
        <w:tc>
          <w:tcPr>
            <w:tcW w:w="1362" w:type="dxa"/>
            <w:gridSpan w:val="2"/>
          </w:tcPr>
          <w:p>
            <w:pPr>
              <w:spacing w:line="360" w:lineRule="auto"/>
              <w:jc w:val="center"/>
              <w:rPr>
                <w:rFonts w:ascii="宋体" w:hAnsi="宋体"/>
                <w:sz w:val="24"/>
              </w:rPr>
            </w:pPr>
            <w:r>
              <w:rPr>
                <w:rFonts w:hint="eastAsia" w:ascii="宋体" w:hAnsi="宋体"/>
                <w:sz w:val="24"/>
              </w:rPr>
              <w:t>身份证号</w:t>
            </w:r>
          </w:p>
        </w:tc>
        <w:tc>
          <w:tcPr>
            <w:tcW w:w="2891" w:type="dxa"/>
            <w:gridSpan w:val="3"/>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手机号码</w:t>
            </w:r>
          </w:p>
        </w:tc>
        <w:tc>
          <w:tcPr>
            <w:tcW w:w="1536" w:type="dxa"/>
            <w:gridSpan w:val="4"/>
          </w:tcPr>
          <w:p>
            <w:pPr>
              <w:spacing w:line="360" w:lineRule="auto"/>
              <w:jc w:val="center"/>
              <w:rPr>
                <w:rFonts w:ascii="宋体" w:hAnsi="宋体"/>
                <w:sz w:val="24"/>
              </w:rPr>
            </w:pPr>
          </w:p>
        </w:tc>
        <w:tc>
          <w:tcPr>
            <w:tcW w:w="1487" w:type="dxa"/>
            <w:gridSpan w:val="4"/>
          </w:tcPr>
          <w:p>
            <w:pPr>
              <w:spacing w:line="360" w:lineRule="auto"/>
              <w:jc w:val="center"/>
              <w:rPr>
                <w:rFonts w:ascii="宋体" w:hAnsi="宋体"/>
                <w:sz w:val="24"/>
              </w:rPr>
            </w:pPr>
            <w:r>
              <w:rPr>
                <w:rFonts w:hint="eastAsia" w:ascii="宋体" w:hAnsi="宋体"/>
                <w:sz w:val="24"/>
              </w:rPr>
              <w:t>固定电话</w:t>
            </w:r>
          </w:p>
        </w:tc>
        <w:tc>
          <w:tcPr>
            <w:tcW w:w="2472" w:type="dxa"/>
            <w:gridSpan w:val="6"/>
          </w:tcPr>
          <w:p>
            <w:pPr>
              <w:spacing w:line="360" w:lineRule="auto"/>
              <w:jc w:val="center"/>
              <w:rPr>
                <w:rFonts w:ascii="宋体" w:hAnsi="宋体"/>
                <w:sz w:val="24"/>
              </w:rPr>
            </w:pPr>
          </w:p>
        </w:tc>
        <w:tc>
          <w:tcPr>
            <w:tcW w:w="1338" w:type="dxa"/>
          </w:tcPr>
          <w:p>
            <w:pPr>
              <w:spacing w:line="360" w:lineRule="auto"/>
              <w:jc w:val="center"/>
              <w:rPr>
                <w:rFonts w:ascii="宋体" w:hAnsi="宋体"/>
                <w:sz w:val="22"/>
                <w:szCs w:val="22"/>
              </w:rPr>
            </w:pPr>
            <w:r>
              <w:rPr>
                <w:rFonts w:hint="eastAsia" w:ascii="宋体" w:hAnsi="宋体"/>
                <w:sz w:val="22"/>
                <w:szCs w:val="22"/>
              </w:rPr>
              <w:t>应聘聘学科</w:t>
            </w:r>
          </w:p>
        </w:tc>
        <w:tc>
          <w:tcPr>
            <w:tcW w:w="939" w:type="dxa"/>
            <w:tcBorders>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gridSpan w:val="2"/>
          </w:tcPr>
          <w:p>
            <w:pPr>
              <w:spacing w:line="360" w:lineRule="auto"/>
              <w:jc w:val="center"/>
              <w:rPr>
                <w:rFonts w:ascii="宋体" w:hAnsi="宋体"/>
                <w:sz w:val="24"/>
              </w:rPr>
            </w:pPr>
            <w:r>
              <w:rPr>
                <w:rFonts w:hint="eastAsia" w:ascii="宋体" w:hAnsi="宋体"/>
                <w:sz w:val="24"/>
              </w:rPr>
              <w:t>通讯地址</w:t>
            </w:r>
          </w:p>
        </w:tc>
        <w:tc>
          <w:tcPr>
            <w:tcW w:w="3668" w:type="dxa"/>
            <w:gridSpan w:val="12"/>
            <w:tcBorders>
              <w:bottom w:val="nil"/>
            </w:tcBorders>
          </w:tcPr>
          <w:p>
            <w:pPr>
              <w:spacing w:line="360" w:lineRule="auto"/>
              <w:jc w:val="center"/>
              <w:rPr>
                <w:rFonts w:ascii="宋体" w:hAnsi="宋体"/>
                <w:sz w:val="24"/>
              </w:rPr>
            </w:pPr>
          </w:p>
        </w:tc>
        <w:tc>
          <w:tcPr>
            <w:tcW w:w="1827" w:type="dxa"/>
            <w:gridSpan w:val="2"/>
            <w:tcBorders>
              <w:bottom w:val="single" w:color="auto" w:sz="4" w:space="0"/>
            </w:tcBorders>
          </w:tcPr>
          <w:p>
            <w:pPr>
              <w:spacing w:line="360" w:lineRule="auto"/>
              <w:jc w:val="center"/>
              <w:rPr>
                <w:rFonts w:ascii="宋体" w:hAnsi="宋体"/>
                <w:sz w:val="24"/>
              </w:rPr>
            </w:pPr>
            <w:r>
              <w:rPr>
                <w:rFonts w:hint="eastAsia" w:ascii="宋体" w:hAnsi="宋体"/>
                <w:sz w:val="24"/>
              </w:rPr>
              <w:t>邮箱</w:t>
            </w:r>
          </w:p>
        </w:tc>
        <w:tc>
          <w:tcPr>
            <w:tcW w:w="2287" w:type="dxa"/>
            <w:gridSpan w:val="3"/>
            <w:tcBorders>
              <w:top w:val="nil"/>
              <w:bottom w:val="nil"/>
            </w:tcBorders>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74" w:hRule="atLeast"/>
        </w:trPr>
        <w:tc>
          <w:tcPr>
            <w:tcW w:w="4479" w:type="dxa"/>
            <w:gridSpan w:val="9"/>
            <w:tcBorders>
              <w:top w:val="single" w:color="auto" w:sz="4" w:space="0"/>
            </w:tcBorders>
          </w:tcPr>
          <w:p>
            <w:pPr>
              <w:spacing w:line="360" w:lineRule="auto"/>
              <w:ind w:firstLine="120" w:firstLineChars="50"/>
              <w:rPr>
                <w:rFonts w:ascii="宋体" w:hAnsi="宋体"/>
                <w:sz w:val="24"/>
              </w:rPr>
            </w:pPr>
            <w:r>
              <w:rPr>
                <w:rFonts w:hint="eastAsia" w:ascii="宋体" w:hAnsi="宋体"/>
                <w:sz w:val="24"/>
              </w:rPr>
              <w:t>申报应聘校区（一高校区或三高校区）</w:t>
            </w:r>
          </w:p>
        </w:tc>
        <w:tc>
          <w:tcPr>
            <w:tcW w:w="4989" w:type="dxa"/>
            <w:gridSpan w:val="9"/>
            <w:tcBorders>
              <w:top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04" w:hRule="atLeast"/>
        </w:trPr>
        <w:tc>
          <w:tcPr>
            <w:tcW w:w="923" w:type="dxa"/>
            <w:tcBorders>
              <w:top w:val="single" w:color="auto" w:sz="4" w:space="0"/>
            </w:tcBorders>
          </w:tcPr>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主</w:t>
            </w:r>
          </w:p>
          <w:p>
            <w:pPr>
              <w:spacing w:line="360" w:lineRule="auto"/>
              <w:jc w:val="center"/>
              <w:rPr>
                <w:rFonts w:ascii="宋体" w:hAnsi="宋体"/>
                <w:sz w:val="24"/>
              </w:rPr>
            </w:pPr>
            <w:r>
              <w:rPr>
                <w:rFonts w:hint="eastAsia" w:ascii="宋体" w:hAnsi="宋体"/>
                <w:sz w:val="24"/>
              </w:rPr>
              <w:t>要</w:t>
            </w:r>
          </w:p>
          <w:p>
            <w:pPr>
              <w:spacing w:line="360" w:lineRule="auto"/>
              <w:jc w:val="center"/>
              <w:rPr>
                <w:rFonts w:ascii="宋体" w:hAnsi="宋体"/>
                <w:sz w:val="24"/>
              </w:rPr>
            </w:pPr>
            <w:r>
              <w:rPr>
                <w:rFonts w:hint="eastAsia" w:ascii="宋体" w:hAnsi="宋体"/>
                <w:sz w:val="24"/>
              </w:rPr>
              <w:t>学</w:t>
            </w:r>
          </w:p>
          <w:p>
            <w:pPr>
              <w:spacing w:line="360" w:lineRule="auto"/>
              <w:jc w:val="center"/>
              <w:rPr>
                <w:rFonts w:ascii="宋体" w:hAnsi="宋体"/>
                <w:sz w:val="24"/>
              </w:rPr>
            </w:pPr>
            <w:r>
              <w:rPr>
                <w:rFonts w:hint="eastAsia" w:ascii="宋体" w:hAnsi="宋体"/>
                <w:sz w:val="24"/>
              </w:rPr>
              <w:t>习</w:t>
            </w:r>
          </w:p>
          <w:p>
            <w:pPr>
              <w:spacing w:line="360" w:lineRule="auto"/>
              <w:ind w:firstLine="240" w:firstLineChars="100"/>
              <w:rPr>
                <w:rFonts w:ascii="宋体" w:hAnsi="宋体"/>
                <w:sz w:val="24"/>
              </w:rPr>
            </w:pPr>
            <w:r>
              <w:rPr>
                <w:rFonts w:hint="eastAsia" w:ascii="宋体" w:hAnsi="宋体"/>
                <w:sz w:val="24"/>
              </w:rPr>
              <w:t>经</w:t>
            </w:r>
          </w:p>
          <w:p>
            <w:pPr>
              <w:spacing w:line="360" w:lineRule="auto"/>
              <w:ind w:firstLine="240" w:firstLineChars="100"/>
              <w:rPr>
                <w:rFonts w:ascii="宋体" w:hAnsi="宋体"/>
                <w:sz w:val="24"/>
              </w:rPr>
            </w:pPr>
            <w:r>
              <w:rPr>
                <w:rFonts w:hint="eastAsia" w:ascii="宋体" w:hAnsi="宋体"/>
                <w:sz w:val="24"/>
              </w:rPr>
              <w:t>历</w:t>
            </w:r>
          </w:p>
          <w:p>
            <w:pPr>
              <w:spacing w:line="360" w:lineRule="auto"/>
              <w:ind w:firstLine="120" w:firstLineChars="50"/>
              <w:rPr>
                <w:rFonts w:ascii="宋体" w:hAnsi="宋体"/>
                <w:sz w:val="24"/>
              </w:rPr>
            </w:pPr>
          </w:p>
        </w:tc>
        <w:tc>
          <w:tcPr>
            <w:tcW w:w="8545" w:type="dxa"/>
            <w:gridSpan w:val="17"/>
            <w:tcBorders>
              <w:top w:val="single" w:color="auto" w:sz="4" w:space="0"/>
            </w:tcBorders>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restart"/>
            <w:tcBorders>
              <w:right w:val="nil"/>
            </w:tcBorders>
          </w:tcPr>
          <w:p>
            <w:pPr>
              <w:spacing w:line="360" w:lineRule="auto"/>
              <w:jc w:val="center"/>
              <w:rPr>
                <w:rFonts w:ascii="宋体" w:hAnsi="宋体"/>
                <w:sz w:val="24"/>
              </w:rPr>
            </w:pPr>
            <w:r>
              <w:rPr>
                <w:rFonts w:hint="eastAsia" w:ascii="宋体" w:hAnsi="宋体"/>
                <w:sz w:val="24"/>
              </w:rPr>
              <w:t>家庭</w:t>
            </w:r>
          </w:p>
          <w:p>
            <w:pPr>
              <w:spacing w:line="360" w:lineRule="auto"/>
              <w:ind w:firstLine="120" w:firstLineChars="50"/>
              <w:rPr>
                <w:rFonts w:ascii="宋体" w:hAnsi="宋体"/>
                <w:sz w:val="24"/>
              </w:rPr>
            </w:pPr>
            <w:r>
              <w:rPr>
                <w:rFonts w:hint="eastAsia" w:ascii="宋体" w:hAnsi="宋体"/>
                <w:sz w:val="24"/>
              </w:rPr>
              <w:t>主要</w:t>
            </w:r>
          </w:p>
          <w:p>
            <w:pPr>
              <w:spacing w:line="360" w:lineRule="auto"/>
              <w:jc w:val="center"/>
              <w:rPr>
                <w:rFonts w:ascii="宋体" w:hAnsi="宋体"/>
                <w:sz w:val="24"/>
              </w:rPr>
            </w:pPr>
            <w:r>
              <w:rPr>
                <w:rFonts w:hint="eastAsia" w:ascii="宋体" w:hAnsi="宋体"/>
                <w:sz w:val="24"/>
              </w:rPr>
              <w:t>成员</w:t>
            </w:r>
          </w:p>
        </w:tc>
        <w:tc>
          <w:tcPr>
            <w:tcW w:w="2066" w:type="dxa"/>
            <w:gridSpan w:val="4"/>
          </w:tcPr>
          <w:p>
            <w:pPr>
              <w:spacing w:line="360" w:lineRule="auto"/>
              <w:jc w:val="center"/>
              <w:rPr>
                <w:rFonts w:ascii="宋体" w:hAnsi="宋体"/>
                <w:sz w:val="24"/>
              </w:rPr>
            </w:pPr>
            <w:r>
              <w:rPr>
                <w:rFonts w:hint="eastAsia" w:ascii="宋体" w:hAnsi="宋体"/>
                <w:sz w:val="24"/>
              </w:rPr>
              <w:t>关 系</w:t>
            </w:r>
          </w:p>
        </w:tc>
        <w:tc>
          <w:tcPr>
            <w:tcW w:w="1808" w:type="dxa"/>
            <w:gridSpan w:val="7"/>
          </w:tcPr>
          <w:p>
            <w:pPr>
              <w:spacing w:line="360" w:lineRule="auto"/>
              <w:ind w:left="90"/>
              <w:jc w:val="center"/>
              <w:rPr>
                <w:rFonts w:ascii="宋体" w:hAnsi="宋体"/>
                <w:sz w:val="24"/>
              </w:rPr>
            </w:pPr>
            <w:r>
              <w:rPr>
                <w:rFonts w:hint="eastAsia" w:ascii="宋体" w:hAnsi="宋体"/>
                <w:sz w:val="24"/>
              </w:rPr>
              <w:t>姓 名</w:t>
            </w:r>
          </w:p>
        </w:tc>
        <w:tc>
          <w:tcPr>
            <w:tcW w:w="4671" w:type="dxa"/>
            <w:gridSpan w:val="6"/>
          </w:tcPr>
          <w:p>
            <w:pPr>
              <w:spacing w:line="360" w:lineRule="auto"/>
              <w:ind w:firstLine="1320" w:firstLineChars="550"/>
              <w:rPr>
                <w:rFonts w:ascii="宋体" w:hAnsi="宋体"/>
                <w:sz w:val="24"/>
              </w:rPr>
            </w:pPr>
            <w:r>
              <w:rPr>
                <w:rFonts w:hint="eastAsia" w:ascii="宋体" w:hAnsi="宋体"/>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jc w:val="center"/>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父 亲</w:t>
            </w:r>
          </w:p>
        </w:tc>
        <w:tc>
          <w:tcPr>
            <w:tcW w:w="1808" w:type="dxa"/>
            <w:gridSpan w:val="7"/>
          </w:tcPr>
          <w:p>
            <w:pPr>
              <w:spacing w:line="360" w:lineRule="auto"/>
              <w:jc w:val="center"/>
              <w:rPr>
                <w:rFonts w:ascii="宋体" w:hAnsi="宋体"/>
                <w:sz w:val="24"/>
              </w:rPr>
            </w:pPr>
          </w:p>
        </w:tc>
        <w:tc>
          <w:tcPr>
            <w:tcW w:w="4671" w:type="dxa"/>
            <w:gridSpan w:val="6"/>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母 亲</w:t>
            </w:r>
          </w:p>
        </w:tc>
        <w:tc>
          <w:tcPr>
            <w:tcW w:w="1808" w:type="dxa"/>
            <w:gridSpan w:val="7"/>
          </w:tcPr>
          <w:p>
            <w:pPr>
              <w:spacing w:line="360" w:lineRule="auto"/>
              <w:jc w:val="center"/>
              <w:rPr>
                <w:rFonts w:ascii="宋体" w:hAnsi="宋体"/>
                <w:sz w:val="24"/>
              </w:rPr>
            </w:pPr>
          </w:p>
        </w:tc>
        <w:tc>
          <w:tcPr>
            <w:tcW w:w="4671" w:type="dxa"/>
            <w:gridSpan w:val="6"/>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rPr>
                <w:rFonts w:ascii="宋体" w:hAnsi="宋体"/>
                <w:sz w:val="24"/>
              </w:rPr>
            </w:pPr>
          </w:p>
        </w:tc>
        <w:tc>
          <w:tcPr>
            <w:tcW w:w="1808" w:type="dxa"/>
            <w:gridSpan w:val="7"/>
          </w:tcPr>
          <w:p>
            <w:pPr>
              <w:spacing w:line="360" w:lineRule="auto"/>
              <w:rPr>
                <w:rFonts w:ascii="宋体" w:hAnsi="宋体"/>
                <w:sz w:val="24"/>
              </w:rPr>
            </w:pPr>
          </w:p>
        </w:tc>
        <w:tc>
          <w:tcPr>
            <w:tcW w:w="4671" w:type="dxa"/>
            <w:gridSpan w:val="6"/>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96" w:hRule="atLeast"/>
        </w:trPr>
        <w:tc>
          <w:tcPr>
            <w:tcW w:w="4785" w:type="dxa"/>
            <w:gridSpan w:val="11"/>
            <w:tcBorders>
              <w:top w:val="nil"/>
            </w:tcBorders>
          </w:tcPr>
          <w:p>
            <w:pPr>
              <w:spacing w:line="360" w:lineRule="auto"/>
              <w:rPr>
                <w:rFonts w:ascii="宋体" w:hAnsi="宋体"/>
                <w:sz w:val="24"/>
              </w:rPr>
            </w:pPr>
            <w:r>
              <w:rPr>
                <w:rFonts w:hint="eastAsia" w:ascii="宋体" w:hAnsi="宋体"/>
                <w:sz w:val="24"/>
              </w:rPr>
              <w:t>本人承诺：本表所填内容真实无误，</w:t>
            </w:r>
          </w:p>
          <w:p>
            <w:pPr>
              <w:spacing w:line="360" w:lineRule="auto"/>
              <w:rPr>
                <w:rFonts w:ascii="宋体" w:hAnsi="宋体"/>
                <w:sz w:val="24"/>
              </w:rPr>
            </w:pPr>
            <w:r>
              <w:rPr>
                <w:rFonts w:hint="eastAsia" w:ascii="宋体" w:hAnsi="宋体"/>
                <w:sz w:val="24"/>
              </w:rPr>
              <w:t>否则后果自负。</w:t>
            </w:r>
          </w:p>
          <w:p>
            <w:pPr>
              <w:spacing w:line="360" w:lineRule="auto"/>
              <w:ind w:firstLine="120" w:firstLineChars="50"/>
              <w:rPr>
                <w:rFonts w:ascii="宋体" w:hAnsi="宋体"/>
                <w:sz w:val="24"/>
              </w:rPr>
            </w:pPr>
            <w:r>
              <w:rPr>
                <w:rFonts w:hint="eastAsia" w:ascii="宋体" w:hAnsi="宋体"/>
                <w:sz w:val="24"/>
              </w:rPr>
              <w:t>学生签字：</w:t>
            </w:r>
          </w:p>
          <w:p>
            <w:pPr>
              <w:spacing w:line="360" w:lineRule="auto"/>
              <w:rPr>
                <w:rFonts w:ascii="宋体" w:hAnsi="宋体"/>
                <w:sz w:val="24"/>
              </w:rPr>
            </w:pPr>
            <w:r>
              <w:rPr>
                <w:rFonts w:hint="eastAsia" w:ascii="宋体" w:hAnsi="宋体"/>
                <w:sz w:val="24"/>
              </w:rPr>
              <w:t xml:space="preserve">                年      月      日</w:t>
            </w:r>
          </w:p>
        </w:tc>
        <w:tc>
          <w:tcPr>
            <w:tcW w:w="4683" w:type="dxa"/>
            <w:gridSpan w:val="7"/>
            <w:tcBorders>
              <w:top w:val="nil"/>
            </w:tcBorders>
          </w:tcPr>
          <w:p>
            <w:pPr>
              <w:widowControl/>
              <w:jc w:val="left"/>
              <w:rPr>
                <w:rFonts w:ascii="宋体" w:hAnsi="宋体"/>
                <w:sz w:val="24"/>
              </w:rPr>
            </w:pPr>
            <w:r>
              <w:rPr>
                <w:rFonts w:hint="eastAsia" w:ascii="宋体" w:hAnsi="宋体"/>
                <w:sz w:val="24"/>
              </w:rPr>
              <w:t>资格审查意见：</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审查人：</w:t>
            </w:r>
          </w:p>
          <w:p>
            <w:pPr>
              <w:spacing w:line="360" w:lineRule="auto"/>
              <w:ind w:firstLine="2040" w:firstLineChars="850"/>
              <w:rPr>
                <w:rFonts w:ascii="宋体" w:hAnsi="宋体"/>
                <w:sz w:val="24"/>
              </w:rPr>
            </w:pPr>
            <w:r>
              <w:rPr>
                <w:rFonts w:hint="eastAsia" w:ascii="宋体" w:hAnsi="宋体"/>
                <w:sz w:val="24"/>
              </w:rPr>
              <w:t>年      月      日</w:t>
            </w:r>
          </w:p>
        </w:tc>
      </w:tr>
    </w:tbl>
    <w:p>
      <w:pPr>
        <w:spacing w:line="600" w:lineRule="exact"/>
        <w:jc w:val="left"/>
        <w:textAlignment w:val="bottom"/>
        <w:rPr>
          <w:rFonts w:ascii="仿宋" w:hAnsi="仿宋" w:eastAsia="仿宋" w:cs="宋体"/>
          <w:snapToGrid w:val="0"/>
          <w:kern w:val="32"/>
          <w:sz w:val="32"/>
          <w:szCs w:val="32"/>
        </w:rPr>
      </w:pPr>
    </w:p>
    <w:p>
      <w:pPr>
        <w:widowControl/>
        <w:jc w:val="left"/>
        <w:rPr>
          <w:rFonts w:ascii="仿宋" w:hAnsi="仿宋" w:eastAsia="仿宋" w:cs="宋体"/>
          <w:snapToGrid w:val="0"/>
          <w:kern w:val="32"/>
          <w:sz w:val="32"/>
          <w:szCs w:val="32"/>
        </w:rPr>
      </w:pPr>
      <w:r>
        <w:rPr>
          <w:rFonts w:ascii="仿宋" w:hAnsi="仿宋" w:eastAsia="仿宋" w:cs="宋体"/>
          <w:snapToGrid w:val="0"/>
          <w:kern w:val="32"/>
          <w:sz w:val="32"/>
          <w:szCs w:val="32"/>
        </w:rPr>
        <w:br w:type="page"/>
      </w:r>
    </w:p>
    <w:p>
      <w:pPr>
        <w:spacing w:line="600" w:lineRule="exact"/>
        <w:ind w:firstLine="640" w:firstLineChars="200"/>
        <w:jc w:val="left"/>
        <w:textAlignment w:val="bottom"/>
        <w:rPr>
          <w:rFonts w:hint="eastAsia"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r>
        <w:rPr>
          <w:rFonts w:ascii="黑体" w:hAnsi="黑体" w:eastAsia="黑体"/>
          <w:sz w:val="44"/>
          <w:szCs w:val="4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74B9"/>
    <w:multiLevelType w:val="multilevel"/>
    <w:tmpl w:val="189D74B9"/>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27739"/>
    <w:rsid w:val="3892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Hyperlink"/>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2021-10-15T07:54:00Z</dcterms:created>
  <dc:creator>舟舟</dc:creator>
  <cp:lastModifiedBy>舟舟</cp:lastModifiedBy>
  <dcterms:modified xsi:type="dcterms:W3CDTF">2021-10-15T07:56:03Z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