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8" w:firstLineChars="49"/>
        <w:rPr>
          <w:rFonts w:ascii="新宋体" w:hAnsi="新宋体" w:eastAsia="新宋体"/>
          <w:b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附件4</w:t>
      </w:r>
    </w:p>
    <w:p>
      <w:pPr>
        <w:ind w:firstLine="148" w:firstLineChars="49"/>
        <w:jc w:val="center"/>
        <w:rPr>
          <w:rFonts w:ascii="新宋体" w:hAnsi="新宋体" w:eastAsia="新宋体"/>
          <w:b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/>
          <w:b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新宋体" w:hAnsi="新宋体" w:eastAsia="新宋体"/>
          <w:b/>
          <w:color w:val="000000"/>
          <w:sz w:val="30"/>
          <w:szCs w:val="30"/>
        </w:rPr>
        <w:t>年温州市鹿城区教育系统赴各高校引进优秀毕业生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Cs w:val="32"/>
        </w:rPr>
      </w:pPr>
      <w:r>
        <w:rPr>
          <w:rFonts w:hint="eastAsia" w:ascii="新宋体" w:hAnsi="新宋体" w:eastAsia="新宋体"/>
          <w:b/>
          <w:color w:val="000000"/>
          <w:szCs w:val="32"/>
        </w:rPr>
        <w:t>资格初审所需材料清单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Cs w:val="32"/>
        </w:rPr>
        <w:t>（复印在A4纸上，不要裁剪）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本人有效期内第二代</w:t>
            </w:r>
            <w:r>
              <w:rPr>
                <w:rFonts w:ascii="宋体" w:hAnsi="宋体" w:eastAsia="宋体"/>
                <w:color w:val="000000"/>
                <w:sz w:val="24"/>
              </w:rPr>
              <w:t>身份证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户口本原件及复印件，凭生源地报名的考生需提供生源地户籍证明(户口迁出底册)原件及复印件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</w:rPr>
              <w:t>①</w:t>
            </w:r>
            <w:r>
              <w:rPr>
                <w:rFonts w:ascii="宋体" w:hAnsi="宋体" w:eastAsia="宋体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历届毕业生提供毕业</w:t>
            </w:r>
            <w:r>
              <w:rPr>
                <w:rFonts w:hint="eastAsia" w:ascii="宋体" w:hAnsi="宋体" w:eastAsia="宋体"/>
                <w:sz w:val="24"/>
              </w:rPr>
              <w:t>证书原件及复印件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留学人员还须提交教育部留学服务中心出具的国（境）外学历学位认证书。</w:t>
            </w: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②202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年普通高校应届毕业生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可先</w:t>
            </w:r>
            <w:r>
              <w:rPr>
                <w:rFonts w:hint="eastAsia" w:ascii="宋体" w:hAnsi="宋体" w:eastAsia="宋体"/>
                <w:sz w:val="24"/>
              </w:rPr>
              <w:t>提供空白就业协议书（网签学校凭网页截图打印稿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教师资格证书原件及复印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件，受疫情影响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暂未取得教师资格证书的人员，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可先提供在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有效期内的中小学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instrText xml:space="preserve"> HYPERLINK "https://baike.sogou.com/lemma/ShowInnerLink.htm?lemmaId=346395&amp;ss_c=ssc.citiao.link" \t "https://baike.sogou.com/_blank" </w:instrTex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教师资格考试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合格证明或笔试合格成绩（即“中小学教师资格考试NTCE成绩”，小学、中职教师资格为两科笔试成绩，初中、高中教师资格为三科笔试成绩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）。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注：</w:t>
            </w:r>
            <w:r>
              <w:rPr>
                <w:rFonts w:hint="eastAsia" w:ascii="宋体" w:hAnsi="宋体" w:eastAsia="宋体"/>
                <w:sz w:val="24"/>
              </w:rPr>
              <w:t>硕士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/>
                <w:sz w:val="24"/>
              </w:rPr>
              <w:t>研究生，非师范类本科毕业生，报考体育、音乐、美术、信息技术教师岗位的毕业生，202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年普通高校应届毕业生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可先不提供相关教师资格材料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报考岗位要求的其他证明材料（原件及复印件），如荣誉证书、综合考评排名、“精英班”毕业生证明、</w:t>
            </w:r>
            <w:r>
              <w:rPr>
                <w:rFonts w:hint="eastAsia" w:ascii="宋体" w:hAnsi="宋体" w:eastAsia="宋体"/>
                <w:sz w:val="24"/>
              </w:rPr>
              <w:t>师范生证明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年温州市鹿城区教育系统赴各高校引进优秀毕业生报名表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87A289F"/>
    <w:rsid w:val="0C40500F"/>
    <w:rsid w:val="1705519B"/>
    <w:rsid w:val="27A8467C"/>
    <w:rsid w:val="2F277394"/>
    <w:rsid w:val="399A0174"/>
    <w:rsid w:val="3D1C0794"/>
    <w:rsid w:val="41A062D7"/>
    <w:rsid w:val="42EA3A8F"/>
    <w:rsid w:val="49D77FD0"/>
    <w:rsid w:val="4A274728"/>
    <w:rsid w:val="619D1309"/>
    <w:rsid w:val="6B1937F8"/>
    <w:rsid w:val="704D438F"/>
    <w:rsid w:val="732B4E48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6</TotalTime>
  <ScaleCrop>false</ScaleCrop>
  <LinksUpToDate>false</LinksUpToDate>
  <CharactersWithSpaces>433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陈芸芸</cp:lastModifiedBy>
  <cp:lastPrinted>2021-10-13T04:44:34Z</cp:lastPrinted>
  <dcterms:modified xsi:type="dcterms:W3CDTF">2021-10-13T04:44:40Z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47D5580B75724B1C85396A2473222C39</vt:lpwstr>
  </property>
</Properties>
</file>