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夹江外国语实验学校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2021年诚聘优秀教师公告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四川省乐山市夹江外国语实验学校始建于2004年，是一所集幼稚园、小学、初中为一体的精品民办学校，现有师生3400余人。学校占地100亩，总投资两亿元，全英伦风打造，容纳1200人的多功能礼堂、现代化多媒体教学设施和各种功能教室、标准运动场和运动设施设备等一应俱全。学校坐落于“千年纸乡、瓷都夹江”县城，南接乐山大佛，西傍峨眉仙山，北临天府新区，成乐高速公路、乐雅高速公路、成昆铁路贯穿全境，交通十分便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学校坚持“教师是学校的第一财富”的理念，为教师搭建发挥才</w:t>
      </w:r>
      <w:bookmarkStart w:id="1" w:name="_GoBack"/>
      <w:bookmarkEnd w:id="1"/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华、幸福生活的舞台。自建校以来，学校秉承“创造学生需要的教育”这一教育理念，屡获佳绩！中考人均总分连续十一年位居乐山市第一，连续三年夺得乐山市中考状元，小学连续八年获乐山市教学质量综合评价特等奖。学校先后获“全国校园足球特色学校”、“四川省文明校园”、“四川省新成长型学校”、“四川省艺术教育特色学校”、“首届川派初中名校”、“乐山市先进基层党组织”等荣誉，是一所校园优美、校风优良、社会肯定、家长信赖、学子向往的优质精品民办学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根据学校发展规划，现公开招聘优秀教师。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1" w:right="0" w:hanging="142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</w:pPr>
      <w:r>
        <w:rPr>
          <w:b/>
          <w:bCs/>
          <w:bdr w:val="none" w:color="auto" w:sz="0" w:space="0"/>
        </w:rPr>
        <w:t>一、招聘计划</w:t>
      </w:r>
    </w:p>
    <w:tbl>
      <w:tblPr>
        <w:tblW w:w="798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754"/>
        <w:gridCol w:w="1827"/>
        <w:gridCol w:w="1058"/>
        <w:gridCol w:w="846"/>
        <w:gridCol w:w="223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8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① 初中部</w:t>
            </w:r>
          </w:p>
        </w:tc>
        <w:tc>
          <w:tcPr>
            <w:tcW w:w="4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② 小学部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汉语国际教育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科学教育、物理学、化学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2"/>
        <w:jc w:val="left"/>
      </w:pPr>
      <w:bookmarkStart w:id="0" w:name="_GoBack"/>
      <w:bookmarkEnd w:id="0"/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  <w:t>二、薪酬福利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1、正式聘用后，在工作量达标、考核合格的情况下，教学岗位：初中部教师年薪13万元以上、小学部教师年薪12万元以上。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2、新聘教师同等享有年度考核、评优选先、竞职晋级等机会。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3、依法保障“五险一金”等福利待遇。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4、教师子女就读中小学享受减免政策。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5、享受生日福利、节假日福利等。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6、优秀应届毕业生和有经验的优秀教师，待遇从优，可面谈。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2"/>
        <w:jc w:val="left"/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  <w:t>三、报名条件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1、师德高尚，爱岗敬业，有团队精神，有亲和力。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2、教育教学理念先进，课改能力强，有开拓创新，勇挑重担的精神。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3、初中教师普通话水平达二级乙等及以上（其中语文教师达二甲），小学教师达二级甲等及以上。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4、应届毕业生：学历为本科及以上（不含专升本），在校期间获得奖学金、三好学生或优秀学生干部者优先。所学专业与所应聘学科相符。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5、在职教师：教龄5年以下在职教师需达本科学历，专业相符；教龄5年以上、年龄35岁以下的比较优秀的成熟教师学历可放宽到专科。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6、获得特级教师、省市县学科带头人、省市骨干教师、市教学竞赛一等奖及以上获得者等名特优教师，年龄可放宽到40岁，学历不限。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2"/>
        <w:jc w:val="left"/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  <w:t>四、报名及考核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1.报名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网上报名：即日起—2021年12月31日，报名者下载《夹江外国语实验学校招聘教师报名登记表》填写完整，将《登记表》与个人自荐材料发到夹江外国语实验学校刘老师邮箱（邮箱地址：657768943</w:t>
      </w:r>
      <w:r>
        <w:rPr>
          <w:rStyle w:val="12"/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@qq.com）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现场报名：可直接到夹江外国语实验学校现场报名。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招聘会报名：请关注省内师范院校就业网站。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2.考核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方式：现场考核；内容：面试、微型课；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时间：具体时间电话另行通知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2"/>
        <w:jc w:val="left"/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  <w:t>五、联系方式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</w:pPr>
      <w:r>
        <w:rPr>
          <w:bdr w:val="none" w:color="auto" w:sz="0" w:space="0"/>
        </w:rPr>
        <w:t>1、咨询电话：18981329203 （刘老师）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2、学校网站：www.jjwsx.com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3、微信公众号： 夹江外校                    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left="0" w:right="0" w:firstLine="48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    夹江外国语实验学校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40" w:lineRule="auto"/>
        <w:ind w:left="0" w:right="0" w:firstLine="787"/>
      </w:pPr>
      <w:r>
        <w:rPr>
          <w:bdr w:val="none" w:color="auto" w:sz="0" w:space="0"/>
        </w:rPr>
        <w:t>                                            2021年10月11日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left="0" w:right="0" w:firstLine="48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附：《夹江外国语实验学校招聘教师报名登记表》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left="0" w:right="0" w:firstLine="48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left="0" w:right="0"/>
        <w:jc w:val="center"/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夹江外国语实验学校招聘教师报名登记表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left="0" w:right="0" w:firstLine="480"/>
        <w:jc w:val="center"/>
      </w:pPr>
    </w:p>
    <w:tbl>
      <w:tblPr>
        <w:tblW w:w="8096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119"/>
        <w:gridCol w:w="1119"/>
        <w:gridCol w:w="655"/>
        <w:gridCol w:w="779"/>
        <w:gridCol w:w="26"/>
        <w:gridCol w:w="1447"/>
        <w:gridCol w:w="158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9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9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英语等级</w:t>
            </w:r>
          </w:p>
        </w:tc>
        <w:tc>
          <w:tcPr>
            <w:tcW w:w="1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资格证编号</w:t>
            </w:r>
          </w:p>
        </w:tc>
        <w:tc>
          <w:tcPr>
            <w:tcW w:w="1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个人简历（从读高中填起）</w:t>
            </w:r>
          </w:p>
        </w:tc>
        <w:tc>
          <w:tcPr>
            <w:tcW w:w="67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预报岗位</w:t>
            </w:r>
          </w:p>
        </w:tc>
        <w:tc>
          <w:tcPr>
            <w:tcW w:w="67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签字</w:t>
            </w:r>
          </w:p>
        </w:tc>
        <w:tc>
          <w:tcPr>
            <w:tcW w:w="67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18030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30B6A"/>
    <w:rsid w:val="3B1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3D3D3D"/>
      <w:u w:val="none"/>
      <w:bdr w:val="none" w:color="auto" w:sz="0" w:space="0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uiPriority w:val="0"/>
    <w:rPr>
      <w:shd w:val="clear" w:fill="F0AD4E"/>
    </w:rPr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3D3D3D"/>
      <w:u w:val="none"/>
      <w:bdr w:val="none" w:color="auto" w:sz="0" w:space="0"/>
    </w:rPr>
  </w:style>
  <w:style w:type="character" w:styleId="13">
    <w:name w:val="HTML Code"/>
    <w:basedOn w:val="6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4">
    <w:name w:val="HTML Cite"/>
    <w:basedOn w:val="6"/>
    <w:uiPriority w:val="0"/>
    <w:rPr>
      <w:b/>
      <w:bCs/>
      <w:color w:val="FFFFFF"/>
      <w:sz w:val="18"/>
      <w:szCs w:val="18"/>
      <w:bdr w:val="none" w:color="auto" w:sz="0" w:space="0"/>
      <w:shd w:val="clear" w:fill="777777"/>
    </w:rPr>
  </w:style>
  <w:style w:type="character" w:styleId="15">
    <w:name w:val="HTML Keyboard"/>
    <w:basedOn w:val="6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6">
    <w:name w:val="HTML Sample"/>
    <w:basedOn w:val="6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layui-this"/>
    <w:basedOn w:val="6"/>
    <w:uiPriority w:val="0"/>
    <w:rPr>
      <w:bdr w:val="single" w:color="EEEEEE" w:sz="6" w:space="0"/>
      <w:shd w:val="clear" w:fill="FFFFFF"/>
    </w:rPr>
  </w:style>
  <w:style w:type="character" w:customStyle="1" w:styleId="18">
    <w:name w:val="wx-space"/>
    <w:basedOn w:val="6"/>
    <w:uiPriority w:val="0"/>
  </w:style>
  <w:style w:type="character" w:customStyle="1" w:styleId="19">
    <w:name w:val="wx-space1"/>
    <w:basedOn w:val="6"/>
    <w:uiPriority w:val="0"/>
  </w:style>
  <w:style w:type="character" w:customStyle="1" w:styleId="20">
    <w:name w:val="u-btn"/>
    <w:basedOn w:val="6"/>
    <w:uiPriority w:val="0"/>
  </w:style>
  <w:style w:type="character" w:customStyle="1" w:styleId="21">
    <w:name w:val="z-open"/>
    <w:basedOn w:val="6"/>
    <w:uiPriority w:val="0"/>
  </w:style>
  <w:style w:type="character" w:customStyle="1" w:styleId="22">
    <w:name w:val="first-child"/>
    <w:basedOn w:val="6"/>
    <w:uiPriority w:val="0"/>
    <w:rPr>
      <w:bdr w:val="none" w:color="auto" w:sz="0" w:space="0"/>
    </w:rPr>
  </w:style>
  <w:style w:type="character" w:customStyle="1" w:styleId="23">
    <w:name w:val="hover6"/>
    <w:basedOn w:val="6"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2021-10-17T08:05:00Z</dcterms:created>
  <dc:creator>Administrator</dc:creator>
  <cp:lastModifiedBy>Administrator</cp:lastModifiedBy>
  <dcterms:modified xsi:type="dcterms:W3CDTF">2021-10-17T09:17:12Z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A6931A845C7D443A8978B6A79EB868F6</vt:lpwstr>
  </property>
</Properties>
</file>