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年中国人民大学附属中学三亚学校第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公开招聘”的考生，将提前认真阅读招聘单位发布的相关招考信息及报名要求。如若进入网上笔试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和线下面试等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065618"/>
    <w:rsid w:val="0DE15024"/>
    <w:rsid w:val="3E642F07"/>
    <w:rsid w:val="474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2020-04-16T08:57:00Z</dcterms:created>
  <dc:creator>王业虞</dc:creator>
  <cp:lastModifiedBy>怪力水小母</cp:lastModifiedBy>
  <dcterms:modified xsi:type="dcterms:W3CDTF">2021-09-15T09:24:06Z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591D2DD247E4445AA76A076C90337F48</vt:lpwstr>
  </property>
</Properties>
</file>