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785"/>
        <w:gridCol w:w="2076"/>
        <w:gridCol w:w="2658"/>
        <w:gridCol w:w="913"/>
        <w:gridCol w:w="12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石林彝族自治县2021年竞聘乡村医生岗位明细表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岗位序号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乡镇（街道）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村（居委会）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服务人口数（千人）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鹿阜街道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鹿阜街道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铺兵村委会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1.14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上蒲草村委会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1.43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所卜所村委会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1.77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清水塘村委会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1.96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大哨村委会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小河村委会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2.07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宏图村委会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2.19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大屯社区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2.30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东海子社区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2.32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北山村委会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3.22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阿怒山村委会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3.22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新宅村委会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3.26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路美邑村委会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3.46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山冲村委会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3.49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麦地庄村委会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3.66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西北居委会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3.74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阿乌村委会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3.75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鱼龙坝村委会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4.04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三板桥村委会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4.10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大乐台旧社区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4.29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昌乐社区</w:t>
            </w:r>
          </w:p>
        </w:tc>
        <w:tc>
          <w:tcPr>
            <w:tcW w:w="26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 xml:space="preserve">9.62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新社区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新社区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巴江社区</w:t>
            </w:r>
          </w:p>
        </w:tc>
        <w:tc>
          <w:tcPr>
            <w:tcW w:w="26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 xml:space="preserve">7.54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新社区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新社区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小乐台旧社区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4.51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堡子村委会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6.42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东门居委会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9.39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龙泉居委会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8.17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东城社区</w:t>
            </w:r>
          </w:p>
        </w:tc>
        <w:tc>
          <w:tcPr>
            <w:tcW w:w="26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 xml:space="preserve">10.42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新社区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新社区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南门居委会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15.47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板桥街道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板桥街道</w:t>
            </w:r>
          </w:p>
        </w:tc>
        <w:tc>
          <w:tcPr>
            <w:tcW w:w="20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冒水洞村委会</w:t>
            </w:r>
          </w:p>
        </w:tc>
        <w:tc>
          <w:tcPr>
            <w:tcW w:w="26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2.25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黄家庄村委会</w:t>
            </w:r>
          </w:p>
        </w:tc>
        <w:tc>
          <w:tcPr>
            <w:tcW w:w="26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2.40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龙潭村委会</w:t>
            </w:r>
          </w:p>
        </w:tc>
        <w:tc>
          <w:tcPr>
            <w:tcW w:w="26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3.59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龙溪村委会</w:t>
            </w:r>
          </w:p>
        </w:tc>
        <w:tc>
          <w:tcPr>
            <w:tcW w:w="26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1.77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矣马伴村委会</w:t>
            </w:r>
          </w:p>
        </w:tc>
        <w:tc>
          <w:tcPr>
            <w:tcW w:w="26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3.42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小戈丈村委会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2.09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板桥村委会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4.63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78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青山村委会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3.52 </w:t>
            </w:r>
          </w:p>
        </w:tc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785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小屯村委会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5.65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大叠水村委会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0.71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叠水村委会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1.16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者乌龙村委会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2.51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石林街道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石林街道</w:t>
            </w: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和摩站村委会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3.30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天生关村委会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3.30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五棵村委会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1.90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小箐村委会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2.80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乐尔村委会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3.80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占屯村委会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小密枝村委会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2.40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松子园村委会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长夸村委会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1.10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螺狮塘村委会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3.20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林口铺村委会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2.80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月湖村委会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2.20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老挖村委会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2.50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水塘铺村委会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1.30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北小村村委会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北大村村委会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4.00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大可乡</w:t>
            </w: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大可村村委会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3.89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中龙村村委会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1.98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岩子脚村村委会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3.28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结胜村村委会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3.12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南大村村委会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2.92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水尾村村委会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1.84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圭山镇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圭山镇</w:t>
            </w: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法块村委会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3.27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普拉河村委会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3.00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尾乍黑村委会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2.38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海邑村委会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2.12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糯黑村委会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1.50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额冲衣村委会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1.53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当甸村委会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1.41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小圭山村委会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1.52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和合村委会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1.56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矣维哨村委会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1.70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水补衣村委会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1.27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红路口村委会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1.45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小板田村委会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1.23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蝴蝶村委会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1.27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长湖镇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长湖镇</w:t>
            </w: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维则村委会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1.30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所各邑村委会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1.30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宜政村委会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豆黑村委会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1.60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蓑衣山村委会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1.80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舍色村委会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海宜村委会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乍龙村委会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1.30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雨胜村委会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2.10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祖莫村委会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1.80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  <w:t>198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199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西街口镇</w:t>
            </w: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雨布宜村委会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4.10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绿水塘村委会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1.50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西街口村委会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3.00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紫处村委会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1.30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威黑村委会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1.60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08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09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宜奈村委会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芭茅村委会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2.10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新木凹村委会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1.30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糯衣村委会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2.20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格渣村委会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1.50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女乡医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乡医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5534"/>
    <w:rsid w:val="29B65FB7"/>
    <w:rsid w:val="45996EA1"/>
    <w:rsid w:val="483104CF"/>
    <w:rsid w:val="50495534"/>
    <w:rsid w:val="752D317A"/>
    <w:rsid w:val="7F1A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2021-10-12T01:54:00Z</dcterms:created>
  <dc:creator>circle</dc:creator>
  <cp:lastModifiedBy>张宏</cp:lastModifiedBy>
  <cp:lastPrinted>2021-10-13T02:29:45Z</cp:lastPrinted>
  <dcterms:modified xsi:type="dcterms:W3CDTF">2021-10-13T02:35:31Z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FAAEF696763A438BAA2FDFB6BBA0EF4F</vt:lpwstr>
  </property>
</Properties>
</file>