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</w:pPr>
    </w:p>
    <w:tbl>
      <w:tblPr>
        <w:tblStyle w:val="4"/>
        <w:tblW w:w="14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200"/>
        <w:gridCol w:w="585"/>
        <w:gridCol w:w="15"/>
        <w:gridCol w:w="1485"/>
        <w:gridCol w:w="210"/>
        <w:gridCol w:w="1410"/>
        <w:gridCol w:w="330"/>
        <w:gridCol w:w="1905"/>
        <w:gridCol w:w="675"/>
        <w:gridCol w:w="1260"/>
        <w:gridCol w:w="420"/>
        <w:gridCol w:w="675"/>
        <w:gridCol w:w="420"/>
        <w:gridCol w:w="930"/>
        <w:gridCol w:w="180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50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6"/>
                <w:szCs w:val="36"/>
                <w:u w:val="single"/>
                <w:lang w:val="en-US" w:eastAsia="zh-CN" w:bidi="ar"/>
              </w:rPr>
              <w:t>阳泉市卫生健康委员会</w:t>
            </w:r>
            <w:r>
              <w:rPr>
                <w:rStyle w:val="6"/>
                <w:rFonts w:hAnsi="宋体"/>
                <w:color w:val="auto"/>
                <w:sz w:val="36"/>
                <w:szCs w:val="36"/>
                <w:lang w:val="en-US" w:eastAsia="zh-CN" w:bidi="ar"/>
              </w:rPr>
              <w:t>20</w:t>
            </w:r>
            <w:r>
              <w:rPr>
                <w:rStyle w:val="6"/>
                <w:rFonts w:hint="eastAsia" w:hAnsi="宋体"/>
                <w:color w:val="auto"/>
                <w:sz w:val="36"/>
                <w:szCs w:val="36"/>
                <w:lang w:val="en-US" w:eastAsia="zh-CN" w:bidi="ar"/>
              </w:rPr>
              <w:t>21</w:t>
            </w:r>
            <w:r>
              <w:rPr>
                <w:rStyle w:val="6"/>
                <w:rFonts w:hAnsi="宋体"/>
                <w:color w:val="auto"/>
                <w:sz w:val="36"/>
                <w:szCs w:val="36"/>
                <w:lang w:val="en-US" w:eastAsia="zh-CN" w:bidi="ar"/>
              </w:rPr>
              <w:t>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考试类别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阳泉市疾病预防控制中心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35周岁及以下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本科：医学检验技术、医学实验技术、卫生检验与检疫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研究生：免疫学、病原生物学、病理学与病理生理学、临床检验诊断学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高校应届毕业生岗位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阳泉市城区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阳泉市疾病预防控制中心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35周岁及以下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会计学、会计、财务管理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高校应届毕业生岗位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阳泉市城区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阳泉市疾病预防控制中心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35周岁及以下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本科：公共卫生与预防医学类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研究生：公共卫生、流行病与卫生统计学、劳动卫生与环境卫生学、营养与食品卫生学、儿少卫生与妇幼保健学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高校应届毕业生岗位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阳泉市城区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阳泉市疾病预防控制中心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35周岁及以下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学士学位及以上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本科：公共卫生与预防医学类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研究生：公共卫生、流行病与卫生统计学、劳动卫生与环境卫生学、营养与食品卫生学、儿少卫生与妇幼保健学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阳泉市城区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阳泉市紧急医疗救援中心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周岁及以下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科及以上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除应届本科及以上毕业生外，须取得执业助理医师或执业医师证书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郊区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阳泉市紧急医疗救援中心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周岁及以下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科及以上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护理、助产、护理学、助产学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取得护士资格证书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阳泉市郊区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50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6"/>
                <w:szCs w:val="36"/>
                <w:u w:val="single"/>
                <w:lang w:val="en-US" w:eastAsia="zh-CN" w:bidi="ar"/>
              </w:rPr>
              <w:t>阳泉市卫生健康委员会</w:t>
            </w:r>
            <w:r>
              <w:rPr>
                <w:rStyle w:val="6"/>
                <w:rFonts w:hAnsi="宋体"/>
                <w:color w:val="auto"/>
                <w:sz w:val="36"/>
                <w:szCs w:val="36"/>
                <w:lang w:val="en-US" w:eastAsia="zh-CN" w:bidi="ar"/>
              </w:rPr>
              <w:t>20</w:t>
            </w:r>
            <w:r>
              <w:rPr>
                <w:rStyle w:val="6"/>
                <w:rFonts w:hint="eastAsia" w:hAnsi="宋体"/>
                <w:color w:val="auto"/>
                <w:sz w:val="36"/>
                <w:szCs w:val="36"/>
                <w:lang w:val="en-US" w:eastAsia="zh-CN" w:bidi="ar"/>
              </w:rPr>
              <w:t>21</w:t>
            </w:r>
            <w:r>
              <w:rPr>
                <w:rStyle w:val="6"/>
                <w:rFonts w:hAnsi="宋体"/>
                <w:color w:val="auto"/>
                <w:sz w:val="36"/>
                <w:szCs w:val="36"/>
                <w:lang w:val="en-US" w:eastAsia="zh-CN" w:bidi="ar"/>
              </w:rPr>
              <w:t>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考试类别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阳泉市中心血站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体检医师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本科：临床医学</w:t>
            </w: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研究生：临床医学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医师资格证书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阳泉市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阳泉市中心血站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检验技师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本科：医学检验技术</w:t>
            </w:r>
          </w:p>
          <w:p>
            <w:pPr>
              <w:spacing w:line="260" w:lineRule="exac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研究生：临床检验诊断学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高校应届毕业生岗位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阳泉市高新区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阳泉市中心血站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护理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大学专科及以上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护理、护理学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护士资格证或护士资格考试合格成绩单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阳泉市高新区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阳泉市中心血站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 护理2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大学专科及以上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护理、护理学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护士资格证或护士资格考试合格成绩单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服务基层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项目专门岗位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阳泉市高新区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阳泉市中心血站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信息科职员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  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本科：网络工程、软件工程、信息安全、计算机科学与技术、网络空间安全、新媒体技术。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研究生：计算机应用技术、计算机系统结构、计算机软件与理论。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高校应届毕业生岗位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阳泉市高新区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阳泉市中心血站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文秘岗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53"/>
              </w:tabs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大学本科及以上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本科：汉语言文学、汉语言、汉语国际教育、秘书学</w:t>
            </w:r>
          </w:p>
          <w:p>
            <w:pPr>
              <w:spacing w:line="260" w:lineRule="exact"/>
              <w:jc w:val="left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研究生：汉语言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学、中国古代文学、中国现当代文学、中国古典文献学。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高校应届毕业生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阳泉市高新区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公共类</w:t>
            </w:r>
          </w:p>
        </w:tc>
      </w:tr>
    </w:tbl>
    <w:p>
      <w:pPr>
        <w:widowControl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474" w:right="1418" w:bottom="1588" w:left="1418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506C"/>
    <w:rsid w:val="190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basedOn w:val="5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豆豆</dc:creator>
  <cp:lastModifiedBy>豆豆</cp:lastModifiedBy>
  <dcterms:modified xsi:type="dcterms:W3CDTF">2021-10-22T01:54:20Z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F55A5EE23AF248BEAD8CD8E44C269CDF</vt:lpwstr>
  </property>
</Properties>
</file>