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bCs/>
          <w:color w:val="auto"/>
          <w:kern w:val="0"/>
          <w:sz w:val="32"/>
          <w:szCs w:val="32"/>
        </w:rPr>
      </w:pPr>
      <w:r>
        <w:rPr>
          <w:rFonts w:hint="eastAsia" w:ascii="黑体" w:hAnsi="黑体" w:eastAsia="黑体" w:cs="黑体"/>
          <w:bCs/>
          <w:color w:val="auto"/>
          <w:kern w:val="0"/>
          <w:sz w:val="32"/>
          <w:szCs w:val="32"/>
        </w:rPr>
        <w:t>附件2</w:t>
      </w:r>
    </w:p>
    <w:p>
      <w:pPr>
        <w:spacing w:line="560" w:lineRule="exact"/>
        <w:jc w:val="center"/>
        <w:rPr>
          <w:rFonts w:ascii="宋体" w:hAnsi="宋体" w:cs="仿宋_GB2312"/>
          <w:b/>
          <w:color w:val="auto"/>
          <w:kern w:val="0"/>
          <w:sz w:val="32"/>
          <w:szCs w:val="32"/>
        </w:rPr>
      </w:pPr>
    </w:p>
    <w:p>
      <w:pPr>
        <w:spacing w:line="520" w:lineRule="exact"/>
        <w:jc w:val="center"/>
        <w:rPr>
          <w:rFonts w:ascii="方正小标宋简体" w:hAnsi="仿宋" w:eastAsia="方正小标宋简体"/>
          <w:color w:val="auto"/>
          <w:sz w:val="44"/>
          <w:szCs w:val="44"/>
        </w:rPr>
      </w:pPr>
      <w:r>
        <w:rPr>
          <w:rFonts w:hint="eastAsia" w:ascii="方正小标宋简体" w:hAnsi="仿宋" w:eastAsia="方正小标宋简体"/>
          <w:color w:val="auto"/>
          <w:sz w:val="44"/>
          <w:szCs w:val="44"/>
        </w:rPr>
        <w:t>2021年莱州市中医医院公开招聘</w:t>
      </w:r>
    </w:p>
    <w:p>
      <w:pPr>
        <w:spacing w:line="520" w:lineRule="exact"/>
        <w:jc w:val="center"/>
        <w:rPr>
          <w:rFonts w:ascii="方正小标宋简体" w:hAnsi="仿宋" w:eastAsia="方正小标宋简体"/>
          <w:color w:val="auto"/>
          <w:sz w:val="44"/>
          <w:szCs w:val="44"/>
        </w:rPr>
      </w:pPr>
      <w:r>
        <w:rPr>
          <w:rFonts w:hint="eastAsia" w:ascii="方正小标宋简体" w:hAnsi="仿宋" w:eastAsia="方正小标宋简体"/>
          <w:color w:val="auto"/>
          <w:sz w:val="44"/>
          <w:szCs w:val="44"/>
        </w:rPr>
        <w:t>高层次人才应聘须知</w:t>
      </w:r>
    </w:p>
    <w:p>
      <w:pPr>
        <w:spacing w:line="560" w:lineRule="exact"/>
        <w:jc w:val="center"/>
        <w:rPr>
          <w:rFonts w:ascii="方正小标宋简体" w:hAnsi="仿宋_GB2312" w:eastAsia="方正小标宋简体" w:cs="仿宋_GB2312"/>
          <w:color w:val="auto"/>
          <w:kern w:val="0"/>
          <w:sz w:val="24"/>
        </w:rPr>
      </w:pP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sz w:val="32"/>
          <w:szCs w:val="32"/>
        </w:rPr>
        <w:t>1.哪些人员可以应聘？</w:t>
      </w:r>
    </w:p>
    <w:p>
      <w:pPr>
        <w:spacing w:line="520" w:lineRule="exact"/>
        <w:ind w:firstLine="640" w:firstLineChars="200"/>
        <w:jc w:val="left"/>
        <w:rPr>
          <w:rFonts w:ascii="仿宋_GB2312" w:hAnsi="仿宋" w:eastAsia="仿宋_GB2312"/>
          <w:color w:val="auto"/>
          <w:sz w:val="32"/>
          <w:szCs w:val="32"/>
        </w:rPr>
      </w:pPr>
      <w:r>
        <w:rPr>
          <w:rFonts w:hint="eastAsia" w:ascii="仿宋_GB2312" w:hAnsi="仿宋" w:eastAsia="仿宋_GB2312"/>
          <w:color w:val="auto"/>
          <w:sz w:val="32"/>
          <w:szCs w:val="32"/>
        </w:rPr>
        <w:t>按照事业单位公开招聘的相关规定，凡符合《2021年莱州市中医医院公开招聘高层次人才简章》（以下简称《简章》）规定的条件者，均可应聘。</w:t>
      </w:r>
    </w:p>
    <w:p>
      <w:pPr>
        <w:spacing w:line="560" w:lineRule="exact"/>
        <w:ind w:firstLine="640" w:firstLineChars="200"/>
        <w:rPr>
          <w:rFonts w:ascii="黑体" w:hAnsi="黑体" w:eastAsia="黑体" w:cs="黑体"/>
          <w:strike/>
          <w:color w:val="auto"/>
          <w:kern w:val="0"/>
          <w:sz w:val="32"/>
          <w:szCs w:val="32"/>
        </w:rPr>
      </w:pPr>
      <w:r>
        <w:rPr>
          <w:rFonts w:hint="eastAsia" w:ascii="黑体" w:hAnsi="黑体" w:eastAsia="黑体" w:cs="黑体"/>
          <w:color w:val="auto"/>
          <w:kern w:val="0"/>
          <w:sz w:val="32"/>
          <w:szCs w:val="32"/>
        </w:rPr>
        <w:t>2.对报考所需的资格资质证书取得时间、时效有何要求？</w:t>
      </w:r>
    </w:p>
    <w:p>
      <w:pPr>
        <w:spacing w:line="560" w:lineRule="exact"/>
        <w:ind w:firstLine="640" w:firstLineChars="200"/>
        <w:rPr>
          <w:rFonts w:ascii="仿宋_GB2312" w:hAnsi="仿宋" w:eastAsia="仿宋_GB2312"/>
          <w:color w:val="auto"/>
          <w:sz w:val="32"/>
          <w:szCs w:val="32"/>
        </w:rPr>
      </w:pPr>
      <w:r>
        <w:rPr>
          <w:rFonts w:hint="eastAsia" w:ascii="仿宋_GB2312" w:hAnsi="仿宋_GB2312" w:eastAsia="仿宋_GB2312" w:cs="仿宋_GB2312"/>
          <w:color w:val="auto"/>
          <w:sz w:val="32"/>
          <w:szCs w:val="32"/>
          <w:shd w:val="clear" w:color="auto" w:fill="FFFFFF"/>
        </w:rPr>
        <w:t>除</w:t>
      </w:r>
      <w:r>
        <w:rPr>
          <w:rFonts w:hint="eastAsia" w:ascii="仿宋_GB2312" w:hAnsi="仿宋" w:eastAsia="仿宋_GB2312"/>
          <w:color w:val="auto"/>
          <w:sz w:val="32"/>
          <w:szCs w:val="32"/>
        </w:rPr>
        <w:t>2</w:t>
      </w:r>
      <w:r>
        <w:rPr>
          <w:rFonts w:ascii="仿宋_GB2312" w:hAnsi="仿宋" w:eastAsia="仿宋_GB2312"/>
          <w:color w:val="auto"/>
          <w:sz w:val="32"/>
          <w:szCs w:val="32"/>
        </w:rPr>
        <w:t>02</w:t>
      </w:r>
      <w:r>
        <w:rPr>
          <w:rFonts w:hint="eastAsia" w:ascii="仿宋_GB2312" w:hAnsi="仿宋" w:eastAsia="仿宋_GB2312"/>
          <w:color w:val="auto"/>
          <w:sz w:val="32"/>
          <w:szCs w:val="32"/>
        </w:rPr>
        <w:t>1</w:t>
      </w:r>
      <w:r>
        <w:rPr>
          <w:rFonts w:ascii="仿宋_GB2312" w:hAnsi="仿宋" w:eastAsia="仿宋_GB2312"/>
          <w:color w:val="auto"/>
          <w:sz w:val="32"/>
          <w:szCs w:val="32"/>
        </w:rPr>
        <w:t>年</w:t>
      </w:r>
      <w:r>
        <w:rPr>
          <w:rFonts w:hint="eastAsia" w:ascii="仿宋_GB2312" w:hAnsi="仿宋" w:eastAsia="仿宋_GB2312"/>
          <w:color w:val="auto"/>
          <w:sz w:val="32"/>
          <w:szCs w:val="32"/>
        </w:rPr>
        <w:t>毕业的</w:t>
      </w:r>
      <w:r>
        <w:rPr>
          <w:rFonts w:ascii="仿宋_GB2312" w:hAnsi="仿宋" w:eastAsia="仿宋_GB2312"/>
          <w:color w:val="auto"/>
          <w:sz w:val="32"/>
          <w:szCs w:val="32"/>
        </w:rPr>
        <w:t>全日制普通高校毕业生</w:t>
      </w:r>
      <w:r>
        <w:rPr>
          <w:rFonts w:hint="eastAsia" w:ascii="仿宋_GB2312" w:hAnsi="仿宋_GB2312" w:eastAsia="仿宋_GB2312" w:cs="仿宋_GB2312"/>
          <w:color w:val="auto"/>
          <w:sz w:val="32"/>
          <w:szCs w:val="32"/>
          <w:shd w:val="clear" w:color="auto" w:fill="FFFFFF"/>
        </w:rPr>
        <w:t>学历证书、相应学位证书</w:t>
      </w:r>
      <w:r>
        <w:rPr>
          <w:rFonts w:hint="eastAsia" w:ascii="仿宋_GB2312" w:eastAsia="仿宋_GB2312"/>
          <w:color w:val="auto"/>
          <w:sz w:val="32"/>
          <w:szCs w:val="32"/>
          <w:shd w:val="clear" w:color="auto" w:fill="FFFFFF"/>
        </w:rPr>
        <w:t>与国（境）内应届高校毕业生同期毕业的海归留学人员的国（境）外</w:t>
      </w:r>
      <w:r>
        <w:rPr>
          <w:rFonts w:hint="eastAsia" w:ascii="仿宋_GB2312" w:hAnsi="仿宋" w:eastAsia="仿宋_GB2312"/>
          <w:color w:val="auto"/>
          <w:sz w:val="32"/>
          <w:szCs w:val="32"/>
        </w:rPr>
        <w:t>学历学位认证书可</w:t>
      </w:r>
      <w:r>
        <w:rPr>
          <w:rFonts w:ascii="仿宋_GB2312" w:hAnsi="仿宋" w:eastAsia="仿宋_GB2312"/>
          <w:color w:val="auto"/>
          <w:sz w:val="32"/>
          <w:szCs w:val="32"/>
        </w:rPr>
        <w:t>于</w:t>
      </w:r>
      <w:r>
        <w:rPr>
          <w:rFonts w:hint="eastAsia" w:ascii="仿宋_GB2312" w:hAnsi="仿宋" w:eastAsia="仿宋_GB2312"/>
          <w:color w:val="auto"/>
          <w:sz w:val="32"/>
          <w:szCs w:val="32"/>
        </w:rPr>
        <w:t>2</w:t>
      </w:r>
      <w:r>
        <w:rPr>
          <w:rFonts w:ascii="仿宋_GB2312" w:hAnsi="仿宋" w:eastAsia="仿宋_GB2312"/>
          <w:color w:val="auto"/>
          <w:sz w:val="32"/>
          <w:szCs w:val="32"/>
        </w:rPr>
        <w:t>02</w:t>
      </w:r>
      <w:r>
        <w:rPr>
          <w:rFonts w:hint="eastAsia" w:ascii="仿宋_GB2312" w:hAnsi="仿宋" w:eastAsia="仿宋_GB2312"/>
          <w:color w:val="auto"/>
          <w:sz w:val="32"/>
          <w:szCs w:val="32"/>
        </w:rPr>
        <w:t>1</w:t>
      </w:r>
      <w:r>
        <w:rPr>
          <w:rFonts w:ascii="仿宋_GB2312" w:hAnsi="仿宋" w:eastAsia="仿宋_GB2312"/>
          <w:color w:val="auto"/>
          <w:sz w:val="32"/>
          <w:szCs w:val="32"/>
        </w:rPr>
        <w:t>年</w:t>
      </w:r>
      <w:r>
        <w:rPr>
          <w:rFonts w:hint="eastAsia" w:ascii="仿宋_GB2312" w:hAnsi="仿宋" w:eastAsia="仿宋_GB2312"/>
          <w:color w:val="auto"/>
          <w:sz w:val="32"/>
          <w:szCs w:val="32"/>
        </w:rPr>
        <w:t>8月底前取得</w:t>
      </w:r>
      <w:r>
        <w:rPr>
          <w:rFonts w:hint="eastAsia" w:ascii="仿宋_GB2312" w:hAnsi="仿宋_GB2312" w:eastAsia="仿宋_GB2312" w:cs="仿宋_GB2312"/>
          <w:color w:val="auto"/>
          <w:sz w:val="32"/>
          <w:szCs w:val="32"/>
          <w:shd w:val="clear" w:color="auto" w:fill="FFFFFF"/>
        </w:rPr>
        <w:t>外</w:t>
      </w:r>
      <w:r>
        <w:rPr>
          <w:rFonts w:hint="eastAsia" w:eastAsia="仿宋_GB2312"/>
          <w:color w:val="auto"/>
          <w:sz w:val="32"/>
          <w:szCs w:val="32"/>
          <w:shd w:val="clear" w:color="auto" w:fill="FFFFFF"/>
        </w:rPr>
        <w:t>（受</w:t>
      </w:r>
      <w:r>
        <w:rPr>
          <w:rFonts w:hint="eastAsia" w:ascii="仿宋_GB2312" w:eastAsia="仿宋_GB2312"/>
          <w:color w:val="auto"/>
          <w:sz w:val="32"/>
          <w:szCs w:val="32"/>
          <w:shd w:val="clear" w:color="auto" w:fill="FFFFFF"/>
        </w:rPr>
        <w:t>新冠肺炎疫情影响无法在上述时间内取得的，经招聘单位主管部门研究同意后，可适当延长</w:t>
      </w:r>
      <w:r>
        <w:rPr>
          <w:rFonts w:hint="eastAsia" w:eastAsia="仿宋_GB2312"/>
          <w:color w:val="auto"/>
          <w:sz w:val="32"/>
          <w:szCs w:val="32"/>
          <w:shd w:val="clear" w:color="auto" w:fill="FFFFFF"/>
        </w:rPr>
        <w:t>）</w:t>
      </w:r>
      <w:r>
        <w:rPr>
          <w:rFonts w:hint="eastAsia" w:ascii="仿宋_GB2312" w:hAnsi="仿宋" w:eastAsia="仿宋_GB2312"/>
          <w:color w:val="auto"/>
          <w:sz w:val="32"/>
          <w:szCs w:val="32"/>
        </w:rPr>
        <w:t>，招聘岗位要求的包括学历证书、相应学位证书在内的所有资格、资质及证书</w:t>
      </w:r>
      <w:r>
        <w:rPr>
          <w:rFonts w:hint="eastAsia" w:ascii="仿宋_GB2312" w:hAnsi="仿宋_GB2312" w:eastAsia="仿宋_GB2312" w:cs="仿宋_GB2312"/>
          <w:color w:val="auto"/>
          <w:sz w:val="32"/>
          <w:szCs w:val="32"/>
        </w:rPr>
        <w:t>〔</w:t>
      </w:r>
      <w:r>
        <w:rPr>
          <w:rFonts w:hint="eastAsia" w:ascii="仿宋_GB2312" w:hAnsi="仿宋" w:eastAsia="仿宋_GB2312"/>
          <w:color w:val="auto"/>
          <w:sz w:val="32"/>
          <w:szCs w:val="32"/>
        </w:rPr>
        <w:t>含2</w:t>
      </w:r>
      <w:r>
        <w:rPr>
          <w:rFonts w:ascii="仿宋_GB2312" w:hAnsi="仿宋" w:eastAsia="仿宋_GB2312"/>
          <w:color w:val="auto"/>
          <w:sz w:val="32"/>
          <w:szCs w:val="32"/>
        </w:rPr>
        <w:t>021年毕业</w:t>
      </w:r>
      <w:r>
        <w:rPr>
          <w:rFonts w:hint="eastAsia" w:ascii="仿宋_GB2312" w:hAnsi="仿宋" w:eastAsia="仿宋_GB2312"/>
          <w:color w:val="auto"/>
          <w:sz w:val="32"/>
          <w:szCs w:val="32"/>
        </w:rPr>
        <w:t>海归留学人员的学历学位证书和</w:t>
      </w:r>
      <w:r>
        <w:rPr>
          <w:rFonts w:hint="eastAsia" w:ascii="仿宋_GB2312" w:eastAsia="仿宋_GB2312"/>
          <w:color w:val="auto"/>
          <w:sz w:val="32"/>
          <w:szCs w:val="32"/>
          <w:shd w:val="clear" w:color="auto" w:fill="FFFFFF"/>
        </w:rPr>
        <w:t>20</w:t>
      </w:r>
      <w:r>
        <w:rPr>
          <w:rFonts w:ascii="仿宋_GB2312" w:eastAsia="仿宋_GB2312"/>
          <w:color w:val="auto"/>
          <w:sz w:val="32"/>
          <w:szCs w:val="32"/>
          <w:shd w:val="clear" w:color="auto" w:fill="FFFFFF"/>
        </w:rPr>
        <w:t>20</w:t>
      </w:r>
      <w:r>
        <w:rPr>
          <w:rFonts w:hint="eastAsia" w:ascii="仿宋_GB2312" w:eastAsia="仿宋_GB2312"/>
          <w:color w:val="auto"/>
          <w:sz w:val="32"/>
          <w:szCs w:val="32"/>
          <w:shd w:val="clear" w:color="auto" w:fill="FFFFFF"/>
        </w:rPr>
        <w:t>年及20</w:t>
      </w:r>
      <w:r>
        <w:rPr>
          <w:rFonts w:ascii="仿宋_GB2312" w:eastAsia="仿宋_GB2312"/>
          <w:color w:val="auto"/>
          <w:sz w:val="32"/>
          <w:szCs w:val="32"/>
          <w:shd w:val="clear" w:color="auto" w:fill="FFFFFF"/>
        </w:rPr>
        <w:t>20</w:t>
      </w:r>
      <w:r>
        <w:rPr>
          <w:rFonts w:hint="eastAsia" w:ascii="仿宋_GB2312" w:eastAsia="仿宋_GB2312"/>
          <w:color w:val="auto"/>
          <w:sz w:val="32"/>
          <w:szCs w:val="32"/>
          <w:shd w:val="clear" w:color="auto" w:fill="FFFFFF"/>
        </w:rPr>
        <w:t>年以前毕业</w:t>
      </w:r>
      <w:r>
        <w:rPr>
          <w:rFonts w:hint="eastAsia" w:ascii="仿宋_GB2312" w:hAnsi="仿宋" w:eastAsia="仿宋_GB2312"/>
          <w:color w:val="auto"/>
          <w:sz w:val="32"/>
          <w:szCs w:val="32"/>
        </w:rPr>
        <w:t>海归留学人员的</w:t>
      </w:r>
      <w:r>
        <w:rPr>
          <w:rFonts w:hint="eastAsia" w:ascii="仿宋_GB2312" w:eastAsia="仿宋_GB2312"/>
          <w:color w:val="auto"/>
          <w:sz w:val="32"/>
          <w:szCs w:val="32"/>
          <w:shd w:val="clear" w:color="auto" w:fill="FFFFFF"/>
        </w:rPr>
        <w:t>国（境）外</w:t>
      </w:r>
      <w:r>
        <w:rPr>
          <w:rFonts w:hint="eastAsia" w:ascii="仿宋_GB2312" w:hAnsi="仿宋" w:eastAsia="仿宋_GB2312"/>
          <w:color w:val="auto"/>
          <w:sz w:val="32"/>
          <w:szCs w:val="32"/>
        </w:rPr>
        <w:t>学历学位认证书</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rPr>
        <w:t>应聘人员均须于2021年</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日（含）之前取得</w:t>
      </w:r>
      <w:r>
        <w:rPr>
          <w:rFonts w:hint="eastAsia" w:ascii="仿宋_GB2312" w:hAnsi="仿宋" w:eastAsia="仿宋_GB2312"/>
          <w:color w:val="auto"/>
          <w:sz w:val="32"/>
          <w:szCs w:val="32"/>
        </w:rPr>
        <w:t>，且在初试、现场资格审查、面试、体检、考察、办理聘用手续等期间该证件均为有效状态。</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3．如何界定应聘人员毕业院校及所学专业？</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应聘人员学历证书、档案所载专业应当与招聘岗位专业要求相一致。</w:t>
      </w:r>
      <w:r>
        <w:rPr>
          <w:rFonts w:hint="eastAsia" w:ascii="仿宋_GB2312" w:hAnsi="仿宋_GB2312" w:eastAsia="仿宋_GB2312" w:cs="仿宋_GB2312"/>
          <w:color w:val="auto"/>
          <w:kern w:val="0"/>
          <w:sz w:val="32"/>
          <w:szCs w:val="32"/>
        </w:rPr>
        <w:t>未取得学历证书的，如因最终颁发的学历证书与报名时填报的院校和专业不一致，导致被取消报名资格的，责任自负。</w:t>
      </w:r>
    </w:p>
    <w:p>
      <w:pPr>
        <w:spacing w:line="560" w:lineRule="exact"/>
        <w:ind w:firstLine="640" w:firstLineChars="200"/>
        <w:rPr>
          <w:rFonts w:ascii="黑体" w:hAnsi="黑体" w:eastAsia="黑体" w:cs="黑体"/>
          <w:color w:val="auto"/>
          <w:sz w:val="32"/>
          <w:szCs w:val="32"/>
        </w:rPr>
      </w:pPr>
      <w:r>
        <w:rPr>
          <w:rFonts w:hint="eastAsia" w:ascii="黑体" w:hAnsi="黑体" w:eastAsia="黑体" w:cs="黑体"/>
          <w:color w:val="auto"/>
          <w:kern w:val="0"/>
          <w:sz w:val="32"/>
          <w:szCs w:val="32"/>
        </w:rPr>
        <w:t>4.</w:t>
      </w:r>
      <w:r>
        <w:rPr>
          <w:rFonts w:hint="eastAsia" w:ascii="黑体" w:hAnsi="黑体" w:eastAsia="黑体" w:cs="黑体"/>
          <w:color w:val="auto"/>
          <w:sz w:val="32"/>
          <w:szCs w:val="32"/>
        </w:rPr>
        <w:t>应聘人员在报名时符合应聘条件，但在招聘过程中，自身的资格条件发生变化，不再符合招聘范围和招聘条件，应如何处理？</w:t>
      </w:r>
    </w:p>
    <w:p>
      <w:pPr>
        <w:pStyle w:val="20"/>
        <w:widowControl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应聘人员一旦发生成为在读的非应届毕业生、被取消学历学位及其他失去应聘资格条件等情形，应如实报告情况，并停止应聘行为，莱州市卫健局不再将其列为考试、体检、考察和拟聘用人选。</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sz w:val="32"/>
          <w:szCs w:val="32"/>
        </w:rPr>
        <w:t>5.</w:t>
      </w:r>
      <w:r>
        <w:rPr>
          <w:rFonts w:hint="eastAsia" w:ascii="黑体" w:hAnsi="黑体" w:eastAsia="黑体" w:cs="黑体"/>
          <w:color w:val="auto"/>
          <w:kern w:val="0"/>
          <w:sz w:val="32"/>
          <w:szCs w:val="32"/>
        </w:rPr>
        <w:t xml:space="preserve"> 报名登记表中填写注意事项。</w:t>
      </w:r>
    </w:p>
    <w:p>
      <w:pPr>
        <w:spacing w:line="560" w:lineRule="exact"/>
        <w:ind w:firstLine="640" w:firstLineChars="200"/>
        <w:rPr>
          <w:rFonts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现工作单位栏：</w:t>
      </w:r>
      <w:r>
        <w:rPr>
          <w:rFonts w:hint="eastAsia" w:ascii="仿宋_GB2312" w:hAnsi="仿宋_GB2312" w:eastAsia="仿宋_GB2312" w:cs="仿宋_GB2312"/>
          <w:color w:val="auto"/>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前现场资格审查环节与劳动用工备案、社会保险缴费记录等进行比对。</w:t>
      </w:r>
    </w:p>
    <w:p>
      <w:pPr>
        <w:spacing w:line="560" w:lineRule="exact"/>
        <w:ind w:firstLine="640" w:firstLineChars="200"/>
        <w:rPr>
          <w:rFonts w:ascii="仿宋_GB2312" w:hAnsi="仿宋_GB2312" w:eastAsia="仿宋_GB2312" w:cs="仿宋_GB2312"/>
          <w:color w:val="auto"/>
          <w:kern w:val="0"/>
          <w:sz w:val="32"/>
          <w:szCs w:val="32"/>
        </w:rPr>
      </w:pPr>
      <w:r>
        <w:rPr>
          <w:rFonts w:hint="eastAsia" w:ascii="黑体" w:hAnsi="仿宋_GB2312" w:eastAsia="黑体" w:cs="仿宋_GB2312"/>
          <w:color w:val="auto"/>
          <w:kern w:val="0"/>
          <w:sz w:val="32"/>
          <w:szCs w:val="32"/>
        </w:rPr>
        <w:t>个人简历栏：</w:t>
      </w:r>
      <w:r>
        <w:rPr>
          <w:rFonts w:hint="eastAsia" w:ascii="仿宋_GB2312" w:hAnsi="仿宋_GB2312" w:eastAsia="仿宋_GB2312" w:cs="仿宋_GB2312"/>
          <w:color w:val="auto"/>
          <w:kern w:val="0"/>
          <w:sz w:val="32"/>
          <w:szCs w:val="32"/>
        </w:rPr>
        <w:t>个人简历从高中写起，各阶段要相互衔接，不能有间断。</w:t>
      </w:r>
    </w:p>
    <w:p>
      <w:pPr>
        <w:spacing w:line="560" w:lineRule="exact"/>
        <w:ind w:firstLine="640" w:firstLineChars="200"/>
        <w:rPr>
          <w:rFonts w:ascii="仿宋_GB2312" w:hAnsi="仿宋_GB2312" w:eastAsia="仿宋_GB2312" w:cs="仿宋_GB2312"/>
          <w:color w:val="auto"/>
          <w:kern w:val="0"/>
          <w:sz w:val="32"/>
          <w:szCs w:val="32"/>
        </w:rPr>
      </w:pPr>
      <w:r>
        <w:rPr>
          <w:rFonts w:hint="eastAsia" w:ascii="黑体" w:hAnsi="仿宋_GB2312" w:eastAsia="黑体" w:cs="仿宋_GB2312"/>
          <w:color w:val="auto"/>
          <w:kern w:val="0"/>
          <w:sz w:val="32"/>
          <w:szCs w:val="32"/>
        </w:rPr>
        <w:t>家庭主要成员栏：</w:t>
      </w:r>
      <w:r>
        <w:rPr>
          <w:rFonts w:hint="eastAsia" w:ascii="仿宋_GB2312" w:hAnsi="仿宋_GB2312" w:eastAsia="仿宋_GB2312" w:cs="仿宋_GB2312"/>
          <w:color w:val="auto"/>
          <w:kern w:val="0"/>
          <w:sz w:val="32"/>
          <w:szCs w:val="32"/>
        </w:rPr>
        <w:t>主要填写祖父母、父母、配偶、子女、外祖父母姓名、性别、年龄、政治面貌、工作单位及职务。</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6.已经就业或签订就业协议书的应届毕业生，报考时应注意什么？</w:t>
      </w:r>
    </w:p>
    <w:p>
      <w:pPr>
        <w:spacing w:line="560" w:lineRule="exact"/>
        <w:ind w:firstLine="640" w:firstLineChars="200"/>
        <w:rPr>
          <w:rFonts w:ascii="黑体" w:hAnsi="黑体" w:eastAsia="黑体" w:cs="黑体"/>
          <w:color w:val="auto"/>
          <w:kern w:val="0"/>
          <w:sz w:val="32"/>
          <w:szCs w:val="32"/>
        </w:rPr>
      </w:pPr>
      <w:r>
        <w:rPr>
          <w:rFonts w:hint="eastAsia" w:ascii="仿宋_GB2312" w:hAnsi="仿宋_GB2312" w:eastAsia="仿宋_GB2312" w:cs="仿宋_GB2312"/>
          <w:color w:val="auto"/>
          <w:kern w:val="0"/>
          <w:sz w:val="32"/>
          <w:szCs w:val="32"/>
        </w:rPr>
        <w:t>已经就业或签订就业协议书的应届毕业生，在填写报名信息时，应在“现工作单位”栏填写签约单位名称。在现场资格审查时，还需要签约单位出具单位同意报考证明（采用《简章》附件</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 xml:space="preserve">样式）或解约函。 </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7.现场资格审查是否必须本人到场？</w:t>
      </w:r>
    </w:p>
    <w:p>
      <w:pPr>
        <w:spacing w:line="560" w:lineRule="exact"/>
        <w:ind w:firstLine="640" w:firstLineChars="200"/>
        <w:rPr>
          <w:rFonts w:ascii="仿宋_GB2312" w:hAnsi="仿宋" w:eastAsia="仿宋_GB2312"/>
          <w:color w:val="auto"/>
          <w:sz w:val="32"/>
          <w:szCs w:val="32"/>
        </w:rPr>
      </w:pPr>
      <w:r>
        <w:rPr>
          <w:rFonts w:hint="eastAsia" w:ascii="仿宋_GB2312" w:hAnsi="仿宋_GB2312" w:eastAsia="仿宋_GB2312" w:cs="仿宋_GB2312"/>
          <w:color w:val="auto"/>
          <w:kern w:val="0"/>
          <w:sz w:val="32"/>
          <w:szCs w:val="32"/>
        </w:rPr>
        <w:t>现场资格审查</w:t>
      </w:r>
      <w:r>
        <w:rPr>
          <w:rFonts w:hint="eastAsia" w:ascii="仿宋_GB2312" w:hAnsi="仿宋_GB2312" w:eastAsia="仿宋_GB2312" w:cs="仿宋_GB2312"/>
          <w:b/>
          <w:color w:val="auto"/>
          <w:kern w:val="0"/>
          <w:sz w:val="32"/>
          <w:szCs w:val="32"/>
        </w:rPr>
        <w:t>必须本人在指定时间内亲自到场</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b/>
          <w:color w:val="auto"/>
          <w:kern w:val="0"/>
          <w:sz w:val="32"/>
          <w:szCs w:val="32"/>
        </w:rPr>
        <w:t>不允许委托他人替代</w:t>
      </w:r>
      <w:r>
        <w:rPr>
          <w:rFonts w:hint="eastAsia" w:ascii="仿宋_GB2312" w:hAnsi="仿宋_GB2312" w:eastAsia="仿宋_GB2312" w:cs="仿宋_GB2312"/>
          <w:color w:val="auto"/>
          <w:kern w:val="0"/>
          <w:sz w:val="32"/>
          <w:szCs w:val="32"/>
        </w:rPr>
        <w:t>。</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8.现场资格审查需要携带什么材料？</w:t>
      </w:r>
    </w:p>
    <w:p>
      <w:pPr>
        <w:snapToGrid w:val="0"/>
        <w:spacing w:line="580" w:lineRule="exact"/>
        <w:rPr>
          <w:rFonts w:ascii="仿宋" w:hAnsi="仿宋" w:eastAsia="仿宋"/>
          <w:color w:val="auto"/>
          <w:sz w:val="32"/>
          <w:szCs w:val="32"/>
        </w:rPr>
      </w:pPr>
      <w:r>
        <w:rPr>
          <w:rFonts w:hint="eastAsia" w:ascii="仿宋_GB2312" w:hAnsi="仿宋_GB2312" w:eastAsia="仿宋_GB2312" w:cs="仿宋_GB2312"/>
          <w:color w:val="auto"/>
          <w:kern w:val="0"/>
          <w:sz w:val="32"/>
          <w:szCs w:val="32"/>
        </w:rPr>
        <w:t xml:space="preserve">    应聘人员需要提交填写完整的</w:t>
      </w:r>
      <w:r>
        <w:rPr>
          <w:rFonts w:hint="eastAsia" w:ascii="仿宋_GB2312" w:hAnsi="仿宋_GB2312" w:eastAsia="仿宋_GB2312" w:cs="仿宋_GB2312"/>
          <w:color w:val="auto"/>
          <w:sz w:val="32"/>
          <w:szCs w:val="32"/>
        </w:rPr>
        <w:t>《</w:t>
      </w:r>
      <w:r>
        <w:rPr>
          <w:rFonts w:hint="eastAsia" w:ascii="仿宋_GB2312" w:hAnsi="仿宋" w:eastAsia="仿宋_GB2312"/>
          <w:color w:val="auto"/>
          <w:sz w:val="32"/>
          <w:szCs w:val="32"/>
        </w:rPr>
        <w:t>2021年莱州市中医医院公开招聘高层次人才报名登记表</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0"/>
          <w:sz w:val="32"/>
          <w:szCs w:val="32"/>
        </w:rPr>
        <w:t>、初试准考证（组织初试时）、亲笔签名的《</w:t>
      </w:r>
      <w:r>
        <w:rPr>
          <w:rFonts w:hint="eastAsia" w:ascii="仿宋_GB2312" w:hAnsi="仿宋" w:eastAsia="仿宋_GB2312"/>
          <w:color w:val="auto"/>
          <w:sz w:val="32"/>
          <w:szCs w:val="32"/>
        </w:rPr>
        <w:t>应聘事业单位人员诚信承诺书</w:t>
      </w:r>
      <w:r>
        <w:rPr>
          <w:rFonts w:hint="eastAsia" w:ascii="仿宋_GB2312" w:hAnsi="仿宋_GB2312" w:eastAsia="仿宋_GB2312" w:cs="仿宋_GB2312"/>
          <w:color w:val="auto"/>
          <w:kern w:val="0"/>
          <w:sz w:val="32"/>
          <w:szCs w:val="32"/>
        </w:rPr>
        <w:t>》、《</w:t>
      </w:r>
      <w:r>
        <w:rPr>
          <w:rFonts w:hint="eastAsia" w:ascii="仿宋" w:hAnsi="仿宋" w:eastAsia="仿宋" w:cs="仿宋"/>
          <w:color w:val="auto"/>
          <w:sz w:val="32"/>
          <w:szCs w:val="32"/>
        </w:rPr>
        <w:t>应聘人员健康管理信息采集表</w:t>
      </w:r>
      <w:r>
        <w:rPr>
          <w:rFonts w:hint="eastAsia" w:ascii="仿宋" w:hAnsi="仿宋" w:eastAsia="仿宋" w:cs="仿宋"/>
          <w:color w:val="auto"/>
          <w:kern w:val="0"/>
          <w:sz w:val="32"/>
          <w:szCs w:val="32"/>
        </w:rPr>
        <w:t>》、</w:t>
      </w:r>
      <w:r>
        <w:rPr>
          <w:rFonts w:hint="eastAsia" w:ascii="仿宋_GB2312" w:hAnsi="仿宋_GB2312" w:eastAsia="仿宋_GB2312" w:cs="仿宋_GB2312"/>
          <w:color w:val="auto"/>
          <w:kern w:val="0"/>
          <w:sz w:val="32"/>
          <w:szCs w:val="32"/>
        </w:rPr>
        <w:t>《毕业生应聘证明信</w:t>
      </w:r>
      <w:r>
        <w:rPr>
          <w:rFonts w:hint="eastAsia" w:ascii="仿宋" w:hAnsi="仿宋" w:eastAsia="仿宋" w:cs="仿宋"/>
          <w:color w:val="auto"/>
          <w:kern w:val="0"/>
          <w:sz w:val="32"/>
          <w:szCs w:val="32"/>
        </w:rPr>
        <w:t>》、</w:t>
      </w:r>
      <w:r>
        <w:rPr>
          <w:rFonts w:hint="eastAsia" w:ascii="仿宋_GB2312" w:hAnsi="仿宋_GB2312" w:eastAsia="仿宋_GB2312" w:cs="仿宋_GB2312"/>
          <w:color w:val="auto"/>
          <w:kern w:val="0"/>
          <w:sz w:val="32"/>
          <w:szCs w:val="32"/>
        </w:rPr>
        <w:t>《专业研究方向承诺表</w:t>
      </w:r>
      <w:r>
        <w:rPr>
          <w:rFonts w:hint="eastAsia" w:ascii="仿宋" w:hAnsi="仿宋" w:eastAsia="仿宋" w:cs="仿宋"/>
          <w:color w:val="auto"/>
          <w:kern w:val="0"/>
          <w:sz w:val="32"/>
          <w:szCs w:val="32"/>
        </w:rPr>
        <w:t>》、</w:t>
      </w:r>
      <w:r>
        <w:rPr>
          <w:rFonts w:hint="eastAsia" w:ascii="仿宋_GB2312" w:hAnsi="仿宋_GB2312" w:eastAsia="仿宋_GB2312" w:cs="仿宋_GB2312"/>
          <w:color w:val="auto"/>
          <w:kern w:val="0"/>
          <w:sz w:val="32"/>
          <w:szCs w:val="32"/>
        </w:rPr>
        <w:t>1寸近期同底版正面免冠照片2张，以及相关证明材料（均要求提供原件和复印件），相关证明材料包括：</w:t>
      </w:r>
    </w:p>
    <w:p>
      <w:pPr>
        <w:ind w:firstLine="643"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2021年毕业的应聘人员</w:t>
      </w:r>
      <w:r>
        <w:rPr>
          <w:rFonts w:hint="eastAsia" w:ascii="仿宋_GB2312" w:hAnsi="仿宋_GB2312" w:eastAsia="仿宋_GB2312" w:cs="仿宋_GB2312"/>
          <w:color w:val="auto"/>
          <w:kern w:val="0"/>
          <w:sz w:val="32"/>
          <w:szCs w:val="32"/>
        </w:rPr>
        <w:t>，没有发放毕业证书和学位证书的可提供相应学段就业推荐表、学校相关部门出具的学历（专业）学位证明或教育部学籍在线验证报告之一。</w:t>
      </w:r>
      <w:r>
        <w:rPr>
          <w:rFonts w:hint="eastAsia" w:ascii="仿宋" w:hAnsi="仿宋" w:eastAsia="仿宋" w:cs="仿宋"/>
          <w:color w:val="auto"/>
          <w:kern w:val="0"/>
          <w:sz w:val="32"/>
          <w:szCs w:val="32"/>
        </w:rPr>
        <w:t>留学归国人员须提交国务院学位委员会和教育部授权教育部留学服务中心出具的学历和学位认证材料</w:t>
      </w:r>
      <w:r>
        <w:rPr>
          <w:rFonts w:hint="eastAsia" w:ascii="仿宋" w:hAnsi="仿宋" w:eastAsia="仿宋" w:cs="仿宋"/>
          <w:color w:val="auto"/>
          <w:kern w:val="0"/>
          <w:sz w:val="32"/>
          <w:szCs w:val="32"/>
          <w:lang w:eastAsia="zh-CN"/>
        </w:rPr>
        <w:t>（未取得国（境）外学历学位认证书的须提供国（境）外学历学位证书、有资质的翻译机构出具的翻译资料和能够按时取得国（境）外学历学位认证的个人书面承诺，承诺专业须与学历学位认证书一致）</w:t>
      </w:r>
      <w:r>
        <w:rPr>
          <w:rFonts w:hint="eastAsia" w:ascii="仿宋" w:hAnsi="仿宋" w:eastAsia="仿宋" w:cs="仿宋"/>
          <w:color w:val="auto"/>
          <w:kern w:val="0"/>
          <w:sz w:val="32"/>
          <w:szCs w:val="32"/>
        </w:rPr>
        <w:t>。</w:t>
      </w:r>
      <w:r>
        <w:rPr>
          <w:rFonts w:hint="eastAsia" w:ascii="仿宋_GB2312" w:hAnsi="仿宋_GB2312" w:eastAsia="仿宋_GB2312" w:cs="仿宋_GB2312"/>
          <w:color w:val="auto"/>
          <w:kern w:val="0"/>
          <w:sz w:val="32"/>
          <w:szCs w:val="32"/>
        </w:rPr>
        <w:t>已经就业或签订就业协议书的还须</w:t>
      </w:r>
      <w:r>
        <w:rPr>
          <w:rFonts w:hint="eastAsia" w:ascii="仿宋_GB2312" w:hAnsi="仿宋_GB2312" w:eastAsia="仿宋_GB2312" w:cs="仿宋_GB2312"/>
          <w:color w:val="auto"/>
          <w:sz w:val="32"/>
          <w:szCs w:val="32"/>
        </w:rPr>
        <w:t>按附件式样提供</w:t>
      </w:r>
      <w:r>
        <w:rPr>
          <w:rFonts w:hint="eastAsia" w:ascii="仿宋_GB2312" w:hAnsi="仿宋_GB2312" w:eastAsia="仿宋_GB2312" w:cs="仿宋_GB2312"/>
          <w:color w:val="auto"/>
          <w:kern w:val="0"/>
          <w:sz w:val="32"/>
          <w:szCs w:val="32"/>
        </w:rPr>
        <w:t>单位同意报考证明信或解约函。</w:t>
      </w:r>
    </w:p>
    <w:p>
      <w:pPr>
        <w:spacing w:line="560" w:lineRule="exact"/>
        <w:ind w:firstLine="643" w:firstLineChars="200"/>
        <w:rPr>
          <w:rFonts w:ascii="仿宋_GB2312" w:hAnsi="仿宋_GB2312" w:eastAsia="仿宋_GB2312" w:cs="仿宋_GB2312"/>
          <w:color w:val="auto"/>
          <w:kern w:val="0"/>
          <w:sz w:val="32"/>
          <w:szCs w:val="32"/>
          <w:highlight w:val="yellow"/>
        </w:rPr>
      </w:pPr>
      <w:r>
        <w:rPr>
          <w:rFonts w:hint="eastAsia" w:ascii="仿宋_GB2312" w:hAnsi="仿宋_GB2312" w:eastAsia="仿宋_GB2312" w:cs="仿宋_GB2312"/>
          <w:b/>
          <w:bCs/>
          <w:color w:val="auto"/>
          <w:kern w:val="0"/>
          <w:sz w:val="32"/>
          <w:szCs w:val="32"/>
        </w:rPr>
        <w:t>其他应聘人员</w:t>
      </w:r>
      <w:r>
        <w:rPr>
          <w:rFonts w:hint="eastAsia" w:ascii="仿宋_GB2312" w:hAnsi="仿宋_GB2312" w:eastAsia="仿宋_GB2312" w:cs="仿宋_GB2312"/>
          <w:color w:val="auto"/>
          <w:kern w:val="0"/>
          <w:sz w:val="32"/>
          <w:szCs w:val="32"/>
        </w:rPr>
        <w:t>须提交身份证、高等教育各学段学历证书、学位证书、毕业生就业主管机关签发的就业报到证（国外院校除外）、</w:t>
      </w:r>
      <w:r>
        <w:rPr>
          <w:rFonts w:hint="eastAsia" w:ascii="仿宋" w:hAnsi="仿宋" w:eastAsia="仿宋" w:cs="仿宋"/>
          <w:color w:val="auto"/>
          <w:kern w:val="0"/>
          <w:sz w:val="32"/>
          <w:szCs w:val="32"/>
        </w:rPr>
        <w:t>留学归国人员须提交国务院学位委员会和教育部授权教育部留学服务中心出具的学历和学位认证材料</w:t>
      </w:r>
      <w:r>
        <w:rPr>
          <w:rFonts w:hint="eastAsia" w:ascii="仿宋_GB2312" w:hAnsi="仿宋" w:eastAsia="仿宋_GB2312"/>
          <w:color w:val="auto"/>
          <w:sz w:val="32"/>
          <w:szCs w:val="32"/>
        </w:rPr>
        <w:t>。</w:t>
      </w:r>
      <w:r>
        <w:rPr>
          <w:rFonts w:hint="eastAsia" w:ascii="仿宋_GB2312" w:hAnsi="仿宋_GB2312" w:eastAsia="仿宋_GB2312" w:cs="仿宋_GB2312"/>
          <w:color w:val="auto"/>
          <w:kern w:val="0"/>
          <w:sz w:val="32"/>
          <w:szCs w:val="32"/>
        </w:rPr>
        <w:t>已经就业的还须</w:t>
      </w:r>
      <w:r>
        <w:rPr>
          <w:rFonts w:hint="eastAsia" w:ascii="仿宋_GB2312" w:hAnsi="仿宋_GB2312" w:eastAsia="仿宋_GB2312" w:cs="仿宋_GB2312"/>
          <w:color w:val="auto"/>
          <w:sz w:val="32"/>
          <w:szCs w:val="32"/>
        </w:rPr>
        <w:t>按附件式样提供</w:t>
      </w:r>
      <w:r>
        <w:rPr>
          <w:rFonts w:hint="eastAsia" w:ascii="仿宋_GB2312" w:hAnsi="仿宋_GB2312" w:eastAsia="仿宋_GB2312" w:cs="仿宋_GB2312"/>
          <w:color w:val="auto"/>
          <w:kern w:val="0"/>
          <w:sz w:val="32"/>
          <w:szCs w:val="32"/>
        </w:rPr>
        <w:t>单位同意报考证明信或解约函。</w:t>
      </w:r>
    </w:p>
    <w:p>
      <w:pPr>
        <w:spacing w:line="560" w:lineRule="exact"/>
        <w:ind w:firstLine="643"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香港和澳门居民中的中国公民</w:t>
      </w:r>
      <w:r>
        <w:rPr>
          <w:rFonts w:hint="eastAsia" w:ascii="仿宋_GB2312" w:hAnsi="仿宋_GB2312" w:eastAsia="仿宋_GB2312" w:cs="仿宋_GB2312"/>
          <w:color w:val="auto"/>
          <w:kern w:val="0"/>
          <w:sz w:val="32"/>
          <w:szCs w:val="32"/>
        </w:rPr>
        <w:t>应聘的，还需提供《港澳居民来往内地通行证》。</w:t>
      </w:r>
      <w:r>
        <w:rPr>
          <w:rFonts w:hint="eastAsia" w:ascii="仿宋_GB2312" w:hAnsi="仿宋_GB2312" w:eastAsia="仿宋_GB2312" w:cs="仿宋_GB2312"/>
          <w:b/>
          <w:color w:val="auto"/>
          <w:kern w:val="0"/>
          <w:sz w:val="32"/>
          <w:szCs w:val="32"/>
        </w:rPr>
        <w:t>台湾居民</w:t>
      </w:r>
      <w:r>
        <w:rPr>
          <w:rFonts w:hint="eastAsia" w:ascii="仿宋_GB2312" w:hAnsi="仿宋_GB2312" w:eastAsia="仿宋_GB2312" w:cs="仿宋_GB2312"/>
          <w:color w:val="auto"/>
          <w:kern w:val="0"/>
          <w:sz w:val="32"/>
          <w:szCs w:val="32"/>
        </w:rPr>
        <w:t>应聘的，还需提供《台湾居民来往大陆通行证》。</w:t>
      </w:r>
    </w:p>
    <w:p>
      <w:pPr>
        <w:spacing w:line="560" w:lineRule="exact"/>
        <w:ind w:firstLine="643" w:firstLineChars="200"/>
        <w:jc w:val="both"/>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招聘岗位有其他要求的</w:t>
      </w:r>
      <w:r>
        <w:rPr>
          <w:rFonts w:hint="eastAsia" w:ascii="仿宋_GB2312" w:hAnsi="仿宋_GB2312" w:eastAsia="仿宋_GB2312" w:cs="仿宋_GB2312"/>
          <w:color w:val="auto"/>
          <w:kern w:val="0"/>
          <w:sz w:val="32"/>
          <w:szCs w:val="32"/>
        </w:rPr>
        <w:t>，还须按要求提交其他相关材料,如：岗位要求的资质、资格证书等。有专业研究方向要求的岗位，还须提交学习成绩单和学校出具的专业研究方向证明，海归留学人员须委托有资质的翻译机构，分别将所学课程、毕业论文、专业介绍或能够证明专业研究方向的有关外文资料翻译成中文并加盖印章后，作为“专业研究方向证明”参加现场资格审查。</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 xml:space="preserve">9.现场资格审查时，未能在规定时间内提交齐全指定材料，可否延期补交有关材料？ </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 w:eastAsia="仿宋_GB2312"/>
          <w:color w:val="auto"/>
          <w:sz w:val="32"/>
          <w:szCs w:val="32"/>
        </w:rPr>
        <w:t>面试前现场资格审查提交材料不全的，须在面试前现场资格审查日次日17:00前提交，解除合同证明和单位同意报考证明最晚于面试次日17：00前提交，其他材料不可以延期补交。未</w:t>
      </w:r>
      <w:r>
        <w:rPr>
          <w:rFonts w:ascii="仿宋_GB2312" w:hAnsi="仿宋" w:eastAsia="仿宋_GB2312"/>
          <w:color w:val="auto"/>
          <w:sz w:val="32"/>
          <w:szCs w:val="32"/>
        </w:rPr>
        <w:t>在</w:t>
      </w:r>
      <w:r>
        <w:rPr>
          <w:rFonts w:hint="eastAsia" w:ascii="仿宋_GB2312" w:hAnsi="仿宋" w:eastAsia="仿宋_GB2312"/>
          <w:color w:val="auto"/>
          <w:sz w:val="32"/>
          <w:szCs w:val="32"/>
        </w:rPr>
        <w:t>规定时间内</w:t>
      </w:r>
      <w:r>
        <w:rPr>
          <w:rFonts w:ascii="仿宋_GB2312" w:hAnsi="仿宋" w:eastAsia="仿宋_GB2312"/>
          <w:color w:val="auto"/>
          <w:sz w:val="32"/>
          <w:szCs w:val="32"/>
        </w:rPr>
        <w:t>提交有关材料</w:t>
      </w:r>
      <w:r>
        <w:rPr>
          <w:rFonts w:hint="eastAsia" w:ascii="仿宋_GB2312" w:hAnsi="仿宋" w:eastAsia="仿宋_GB2312"/>
          <w:color w:val="auto"/>
          <w:sz w:val="32"/>
          <w:szCs w:val="32"/>
        </w:rPr>
        <w:t>、证明</w:t>
      </w:r>
      <w:r>
        <w:rPr>
          <w:rFonts w:ascii="仿宋_GB2312" w:hAnsi="仿宋" w:eastAsia="仿宋_GB2312"/>
          <w:color w:val="auto"/>
          <w:sz w:val="32"/>
          <w:szCs w:val="32"/>
        </w:rPr>
        <w:t>的，视为弃权。</w:t>
      </w:r>
      <w:r>
        <w:rPr>
          <w:rFonts w:hint="eastAsia" w:ascii="仿宋_GB2312" w:hAnsi="仿宋_GB2312" w:eastAsia="仿宋_GB2312" w:cs="仿宋_GB2312"/>
          <w:color w:val="auto"/>
          <w:kern w:val="0"/>
          <w:sz w:val="32"/>
          <w:szCs w:val="32"/>
        </w:rPr>
        <w:t>现场资格审查提交虚假材料的、经审查不符合应聘资格条件的，取消其应聘资格。如出现现场资格审查与网上初审结果不一致的，以现场资格审查结果为准。</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10.现场资格审查、考试和体检时，疫情防控注意事项有哪些?</w:t>
      </w:r>
    </w:p>
    <w:p>
      <w:pPr>
        <w:spacing w:line="560" w:lineRule="exact"/>
        <w:ind w:firstLine="320" w:firstLineChars="100"/>
        <w:rPr>
          <w:rFonts w:ascii="仿宋" w:hAnsi="仿宋" w:eastAsia="仿宋" w:cs="仿宋"/>
          <w:color w:val="auto"/>
          <w:sz w:val="32"/>
          <w:szCs w:val="32"/>
        </w:rPr>
      </w:pPr>
      <w:r>
        <w:rPr>
          <w:rFonts w:hint="eastAsia" w:ascii="仿宋" w:hAnsi="仿宋" w:eastAsia="仿宋" w:cs="仿宋"/>
          <w:color w:val="auto"/>
          <w:sz w:val="32"/>
          <w:szCs w:val="32"/>
        </w:rPr>
        <w:t>（一）考前2</w:t>
      </w:r>
      <w:r>
        <w:rPr>
          <w:rFonts w:ascii="仿宋" w:hAnsi="仿宋" w:eastAsia="仿宋" w:cs="仿宋"/>
          <w:color w:val="auto"/>
          <w:sz w:val="32"/>
          <w:szCs w:val="32"/>
        </w:rPr>
        <w:t>8</w:t>
      </w:r>
      <w:r>
        <w:rPr>
          <w:rFonts w:hint="eastAsia" w:ascii="仿宋_GB2312" w:eastAsia="仿宋_GB2312"/>
          <w:color w:val="auto"/>
          <w:sz w:val="32"/>
          <w:szCs w:val="32"/>
        </w:rPr>
        <w:t>日以来</w:t>
      </w:r>
      <w:r>
        <w:rPr>
          <w:rFonts w:hint="eastAsia" w:ascii="仿宋" w:hAnsi="仿宋" w:eastAsia="仿宋" w:cs="仿宋"/>
          <w:color w:val="auto"/>
          <w:sz w:val="32"/>
          <w:szCs w:val="32"/>
        </w:rPr>
        <w:t>应聘人员本</w:t>
      </w:r>
      <w:r>
        <w:rPr>
          <w:rFonts w:hint="eastAsia" w:ascii="仿宋_GB2312" w:eastAsia="仿宋_GB2312"/>
          <w:color w:val="auto"/>
          <w:sz w:val="32"/>
          <w:szCs w:val="32"/>
        </w:rPr>
        <w:t>人及其共同居住人有</w:t>
      </w:r>
      <w:r>
        <w:rPr>
          <w:rFonts w:hint="eastAsia" w:ascii="仿宋_GB2312" w:hAnsi="宋体" w:eastAsia="仿宋_GB2312" w:cs="宋体"/>
          <w:color w:val="auto"/>
          <w:sz w:val="32"/>
          <w:szCs w:val="32"/>
        </w:rPr>
        <w:t>国（境）外或</w:t>
      </w:r>
      <w:r>
        <w:rPr>
          <w:rFonts w:hint="eastAsia" w:ascii="仿宋_GB2312" w:eastAsia="仿宋_GB2312"/>
          <w:color w:val="auto"/>
          <w:sz w:val="32"/>
          <w:szCs w:val="32"/>
        </w:rPr>
        <w:t>中、高风险地区旅居史，</w:t>
      </w:r>
      <w:r>
        <w:rPr>
          <w:rFonts w:hint="eastAsia" w:ascii="仿宋_GB2312" w:hAnsi="仿宋" w:eastAsia="仿宋_GB2312" w:cs="仿宋"/>
          <w:color w:val="auto"/>
          <w:sz w:val="32"/>
          <w:szCs w:val="32"/>
        </w:rPr>
        <w:t>或</w:t>
      </w:r>
      <w:r>
        <w:rPr>
          <w:rFonts w:hint="eastAsia" w:ascii="仿宋_GB2312" w:hAnsi="宋体" w:eastAsia="仿宋_GB2312" w:cs="宋体"/>
          <w:color w:val="auto"/>
          <w:sz w:val="32"/>
          <w:szCs w:val="32"/>
        </w:rPr>
        <w:t>所在地区升级为中、高风险地区，</w:t>
      </w:r>
      <w:r>
        <w:rPr>
          <w:rFonts w:hint="eastAsia" w:ascii="仿宋_GB2312" w:eastAsia="仿宋_GB2312"/>
          <w:color w:val="auto"/>
          <w:sz w:val="32"/>
          <w:szCs w:val="32"/>
        </w:rPr>
        <w:t>或有</w:t>
      </w:r>
      <w:r>
        <w:rPr>
          <w:rFonts w:hint="eastAsia" w:ascii="仿宋_GB2312" w:hAnsi="仿宋" w:eastAsia="仿宋_GB2312" w:cs="仿宋"/>
          <w:color w:val="auto"/>
          <w:sz w:val="32"/>
          <w:szCs w:val="32"/>
        </w:rPr>
        <w:t>发热、乏力、咳嗽、咽痛、打喷嚏、腹泻、呕吐、黄疸、皮疹、结膜充血等疑似症状，</w:t>
      </w:r>
      <w:r>
        <w:rPr>
          <w:rFonts w:hint="eastAsia" w:ascii="仿宋" w:hAnsi="仿宋" w:eastAsia="仿宋" w:cs="仿宋"/>
          <w:color w:val="auto"/>
          <w:sz w:val="32"/>
          <w:szCs w:val="32"/>
        </w:rPr>
        <w:t>应聘人员</w:t>
      </w:r>
      <w:r>
        <w:rPr>
          <w:rFonts w:hint="eastAsia" w:ascii="仿宋_GB2312" w:hAnsi="仿宋" w:eastAsia="仿宋_GB2312" w:cs="仿宋"/>
          <w:color w:val="auto"/>
          <w:sz w:val="32"/>
          <w:szCs w:val="32"/>
        </w:rPr>
        <w:t>须主动</w:t>
      </w:r>
      <w:r>
        <w:rPr>
          <w:rFonts w:hint="eastAsia" w:ascii="仿宋" w:hAnsi="仿宋" w:eastAsia="仿宋" w:cs="仿宋"/>
          <w:color w:val="auto"/>
          <w:sz w:val="32"/>
          <w:szCs w:val="32"/>
        </w:rPr>
        <w:t>向莱州市卫健局</w:t>
      </w:r>
      <w:r>
        <w:rPr>
          <w:rFonts w:hint="eastAsia" w:ascii="仿宋_GB2312" w:hAnsi="仿宋" w:eastAsia="仿宋_GB2312" w:cs="仿宋"/>
          <w:color w:val="auto"/>
          <w:sz w:val="32"/>
          <w:szCs w:val="32"/>
        </w:rPr>
        <w:t>报告，并尽快自行就诊排查，</w:t>
      </w:r>
      <w:r>
        <w:rPr>
          <w:rFonts w:hint="eastAsia" w:ascii="仿宋" w:hAnsi="仿宋" w:eastAsia="仿宋" w:cs="仿宋"/>
          <w:color w:val="auto"/>
          <w:sz w:val="32"/>
          <w:szCs w:val="32"/>
        </w:rPr>
        <w:t>莱州市卫健局</w:t>
      </w:r>
      <w:r>
        <w:rPr>
          <w:rFonts w:hint="eastAsia" w:ascii="仿宋_GB2312" w:hAnsi="仿宋" w:eastAsia="仿宋_GB2312" w:cs="仿宋"/>
          <w:color w:val="auto"/>
          <w:sz w:val="32"/>
          <w:szCs w:val="32"/>
        </w:rPr>
        <w:t>将根据防疫部门工作要求，综合研判并通知应聘人员是否具备正常参加考试和现场资格审核的条件，如具备参加条件，</w:t>
      </w:r>
      <w:r>
        <w:rPr>
          <w:rFonts w:hint="eastAsia" w:ascii="仿宋" w:hAnsi="仿宋" w:eastAsia="仿宋" w:cs="仿宋"/>
          <w:color w:val="auto"/>
          <w:sz w:val="32"/>
          <w:szCs w:val="32"/>
        </w:rPr>
        <w:t>应聘人员</w:t>
      </w:r>
      <w:r>
        <w:rPr>
          <w:rFonts w:hint="eastAsia" w:ascii="仿宋_GB2312" w:hAnsi="宋体" w:eastAsia="仿宋_GB2312" w:cs="宋体"/>
          <w:color w:val="auto"/>
          <w:sz w:val="32"/>
          <w:szCs w:val="32"/>
        </w:rPr>
        <w:t>来烟时须持</w:t>
      </w:r>
      <w:r>
        <w:rPr>
          <w:rFonts w:ascii="仿宋_GB2312" w:hAnsi="宋体" w:eastAsia="仿宋_GB2312" w:cs="宋体"/>
          <w:color w:val="auto"/>
          <w:sz w:val="32"/>
          <w:szCs w:val="32"/>
        </w:rPr>
        <w:t>7</w:t>
      </w:r>
      <w:r>
        <w:rPr>
          <w:rFonts w:hint="eastAsia" w:ascii="仿宋_GB2312" w:hAnsi="宋体" w:eastAsia="仿宋_GB2312" w:cs="宋体"/>
          <w:color w:val="auto"/>
          <w:sz w:val="32"/>
          <w:szCs w:val="32"/>
        </w:rPr>
        <w:t>日内有效核酸检测阴性证明。</w:t>
      </w:r>
      <w:r>
        <w:rPr>
          <w:rFonts w:hint="eastAsia" w:ascii="仿宋_GB2312" w:eastAsia="仿宋_GB2312"/>
          <w:color w:val="auto"/>
          <w:sz w:val="32"/>
          <w:szCs w:val="32"/>
        </w:rPr>
        <w:t>自考前</w:t>
      </w:r>
      <w:r>
        <w:rPr>
          <w:rFonts w:ascii="仿宋_GB2312" w:eastAsia="仿宋_GB2312"/>
          <w:color w:val="auto"/>
          <w:sz w:val="32"/>
          <w:szCs w:val="32"/>
        </w:rPr>
        <w:t>14</w:t>
      </w:r>
      <w:r>
        <w:rPr>
          <w:rFonts w:hint="eastAsia" w:ascii="仿宋_GB2312" w:eastAsia="仿宋_GB2312"/>
          <w:color w:val="auto"/>
          <w:sz w:val="32"/>
          <w:szCs w:val="32"/>
        </w:rPr>
        <w:t>天起，</w:t>
      </w:r>
      <w:r>
        <w:rPr>
          <w:rFonts w:hint="eastAsia" w:ascii="仿宋" w:hAnsi="仿宋" w:eastAsia="仿宋" w:cs="仿宋"/>
          <w:color w:val="auto"/>
          <w:sz w:val="32"/>
          <w:szCs w:val="32"/>
        </w:rPr>
        <w:t>应聘人员每日应自觉进行体温测量、记录及健康状况监测。</w:t>
      </w:r>
    </w:p>
    <w:p>
      <w:pPr>
        <w:spacing w:line="560" w:lineRule="exact"/>
        <w:ind w:firstLine="645"/>
        <w:rPr>
          <w:rFonts w:ascii="仿宋_GB2312" w:eastAsia="仿宋_GB2312"/>
          <w:color w:val="auto"/>
          <w:sz w:val="32"/>
          <w:szCs w:val="32"/>
        </w:rPr>
      </w:pPr>
      <w:r>
        <w:rPr>
          <w:rFonts w:hint="eastAsia" w:ascii="仿宋_GB2312" w:eastAsia="仿宋_GB2312"/>
          <w:color w:val="auto"/>
          <w:sz w:val="32"/>
          <w:szCs w:val="32"/>
        </w:rPr>
        <w:t>（二）</w:t>
      </w:r>
      <w:r>
        <w:rPr>
          <w:rFonts w:hint="eastAsia" w:ascii="仿宋_GB2312" w:eastAsia="仿宋_GB2312"/>
          <w:b/>
          <w:color w:val="auto"/>
          <w:sz w:val="32"/>
          <w:szCs w:val="32"/>
        </w:rPr>
        <w:t>所有应聘人员参加现场资格审查、考试和体检时应佩戴口罩，主动</w:t>
      </w:r>
      <w:r>
        <w:rPr>
          <w:rFonts w:hint="eastAsia" w:ascii="仿宋" w:hAnsi="仿宋" w:eastAsia="仿宋" w:cs="仿宋"/>
          <w:b/>
          <w:bCs/>
          <w:color w:val="auto"/>
          <w:sz w:val="32"/>
          <w:szCs w:val="32"/>
        </w:rPr>
        <w:t>提交《应聘人</w:t>
      </w:r>
      <w:bookmarkStart w:id="0" w:name="_GoBack"/>
      <w:bookmarkEnd w:id="0"/>
      <w:r>
        <w:rPr>
          <w:rFonts w:hint="eastAsia" w:ascii="仿宋" w:hAnsi="仿宋" w:eastAsia="仿宋" w:cs="仿宋"/>
          <w:b/>
          <w:bCs/>
          <w:color w:val="auto"/>
          <w:sz w:val="32"/>
          <w:szCs w:val="32"/>
        </w:rPr>
        <w:t>员健康管理信息采集表》、</w:t>
      </w:r>
      <w:r>
        <w:rPr>
          <w:rFonts w:hint="eastAsia" w:ascii="仿宋_GB2312" w:eastAsia="仿宋_GB2312"/>
          <w:b/>
          <w:color w:val="auto"/>
          <w:sz w:val="32"/>
          <w:szCs w:val="32"/>
        </w:rPr>
        <w:t>山东省电子健康通行码（绿码,原则上不允许使用手机截屏或纸质打印健康通行码）</w:t>
      </w:r>
      <w:r>
        <w:rPr>
          <w:rFonts w:hint="eastAsia" w:ascii="仿宋" w:hAnsi="仿宋" w:eastAsia="仿宋" w:cs="仿宋"/>
          <w:b/>
          <w:bCs/>
          <w:color w:val="auto"/>
          <w:sz w:val="32"/>
          <w:szCs w:val="32"/>
        </w:rPr>
        <w:t>、准考证和身份证，并按要求接受体温测量</w:t>
      </w:r>
      <w:r>
        <w:rPr>
          <w:rFonts w:hint="eastAsia" w:ascii="仿宋_GB2312" w:eastAsia="仿宋_GB2312"/>
          <w:color w:val="auto"/>
          <w:sz w:val="32"/>
          <w:szCs w:val="32"/>
        </w:rPr>
        <w:t>。无法提供健康证明的，以及经现场专业人员确认有可疑症状（</w:t>
      </w:r>
      <w:r>
        <w:rPr>
          <w:rFonts w:hint="eastAsia" w:ascii="仿宋_GB2312" w:hAnsi="仿宋" w:eastAsia="仿宋_GB2312" w:cs="仿宋"/>
          <w:color w:val="auto"/>
          <w:sz w:val="32"/>
          <w:szCs w:val="32"/>
        </w:rPr>
        <w:t>体温</w:t>
      </w:r>
      <w:r>
        <w:rPr>
          <w:rFonts w:ascii="仿宋_GB2312" w:hAnsi="仿宋" w:eastAsia="仿宋_GB2312" w:cs="仿宋"/>
          <w:color w:val="auto"/>
          <w:sz w:val="32"/>
          <w:szCs w:val="32"/>
        </w:rPr>
        <w:t>37.3</w:t>
      </w:r>
      <w:r>
        <w:rPr>
          <w:rFonts w:hint="eastAsia" w:ascii="仿宋_GB2312" w:hAnsi="仿宋" w:eastAsia="仿宋_GB2312" w:cs="仿宋"/>
          <w:color w:val="auto"/>
          <w:sz w:val="32"/>
          <w:szCs w:val="32"/>
        </w:rPr>
        <w:t>℃以上，出现持续干咳、乏力、呼吸困难等症状</w:t>
      </w:r>
      <w:r>
        <w:rPr>
          <w:rFonts w:hint="eastAsia" w:ascii="仿宋_GB2312" w:eastAsia="仿宋_GB2312"/>
          <w:color w:val="auto"/>
          <w:sz w:val="32"/>
          <w:szCs w:val="32"/>
        </w:rPr>
        <w:t>）的应聘人员，不得进入考点。应聘人员要服从工作人员指挥管理，自觉保持安全距离。现场资格审查、考试和体检过程中，如出现疑似症状，应聘人员应主动报告。结束后，应主动离开，不得聚集。</w:t>
      </w:r>
    </w:p>
    <w:p>
      <w:pPr>
        <w:spacing w:line="560" w:lineRule="exact"/>
        <w:ind w:firstLine="640" w:firstLineChars="200"/>
        <w:rPr>
          <w:rFonts w:ascii="仿宋" w:hAnsi="仿宋" w:eastAsia="仿宋" w:cs="仿宋"/>
          <w:color w:val="auto"/>
          <w:sz w:val="32"/>
          <w:szCs w:val="32"/>
        </w:rPr>
      </w:pPr>
      <w:r>
        <w:rPr>
          <w:rFonts w:hint="eastAsia" w:ascii="仿宋_GB2312" w:eastAsia="仿宋_GB2312"/>
          <w:color w:val="auto"/>
          <w:sz w:val="32"/>
          <w:szCs w:val="32"/>
        </w:rPr>
        <w:t>（三）请广大应聘人员近期注意做好自我健康管理，以免影响考试，应减少跨区域流动，尤其避免到疫情中、高风险地区活动。凡违反我省常态化疫情防控有关规定，隐瞒、虚报旅居史、接触史、健康状况等疫情防控重点信息的，将依法依规追究责任。疫情防控未尽事宜，按照省市有关规定执行。</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11.违纪违规应聘人员如何处理？</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应聘人员在应聘过程中存在违纪违规行为的，按照《事业单位公开招聘违纪违规行为处理规定》（人力资源和社会保障部令第35号）规定处理。</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12.本次招聘是否指定辅导用书？</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本次招聘不指定考试辅导用书，不授权或委托任何机构举办考试辅导培训班。社会上以任何名义举办的辅导班、辅导网站或出版物、上网卡等，均与莱州市卫健局、莱州市中医医院无关。</w:t>
      </w:r>
    </w:p>
    <w:p>
      <w:pPr>
        <w:spacing w:line="560" w:lineRule="exact"/>
        <w:ind w:firstLine="640" w:firstLineChars="200"/>
        <w:rPr>
          <w:rFonts w:ascii="黑体" w:hAnsi="黑体" w:eastAsia="黑体" w:cs="黑体"/>
          <w:color w:val="auto"/>
          <w:kern w:val="0"/>
          <w:sz w:val="32"/>
          <w:szCs w:val="32"/>
        </w:rPr>
      </w:pPr>
      <w:r>
        <w:rPr>
          <w:rFonts w:ascii="黑体" w:hAnsi="黑体" w:eastAsia="黑体" w:cs="黑体"/>
          <w:color w:val="auto"/>
          <w:kern w:val="0"/>
          <w:sz w:val="32"/>
          <w:szCs w:val="32"/>
        </w:rPr>
        <w:t>1</w:t>
      </w:r>
      <w:r>
        <w:rPr>
          <w:rFonts w:hint="eastAsia" w:ascii="黑体" w:hAnsi="黑体" w:eastAsia="黑体" w:cs="黑体"/>
          <w:color w:val="auto"/>
          <w:kern w:val="0"/>
          <w:sz w:val="32"/>
          <w:szCs w:val="32"/>
        </w:rPr>
        <w:t>3.公开招聘期间有哪些联系方式？</w:t>
      </w:r>
    </w:p>
    <w:p>
      <w:pPr>
        <w:widowControl/>
        <w:tabs>
          <w:tab w:val="left" w:pos="2865"/>
        </w:tabs>
        <w:spacing w:line="560" w:lineRule="exact"/>
        <w:ind w:firstLine="640" w:firstLineChars="200"/>
        <w:rPr>
          <w:rFonts w:ascii="仿宋_GB2312" w:hAnsi="仿宋" w:eastAsia="仿宋_GB2312"/>
          <w:color w:val="auto"/>
          <w:sz w:val="32"/>
          <w:szCs w:val="32"/>
        </w:rPr>
      </w:pPr>
      <w:r>
        <w:rPr>
          <w:rFonts w:hint="eastAsia" w:ascii="仿宋_GB2312" w:hAnsi="仿宋_GB2312" w:eastAsia="仿宋_GB2312" w:cs="仿宋_GB2312"/>
          <w:color w:val="auto"/>
          <w:kern w:val="0"/>
          <w:sz w:val="32"/>
          <w:szCs w:val="32"/>
        </w:rPr>
        <w:t>咨询招聘简章有关问题，请联系简章中提供的咨询电话。</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14.应聘人员还需注意哪些问题？</w:t>
      </w:r>
    </w:p>
    <w:p>
      <w:pPr>
        <w:snapToGrid w:val="0"/>
        <w:spacing w:line="560" w:lineRule="exact"/>
        <w:ind w:firstLine="640" w:firstLineChars="200"/>
        <w:rPr>
          <w:rFonts w:ascii="仿宋_GB2312" w:hAnsi="仿宋" w:eastAsia="仿宋_GB2312"/>
          <w:b/>
          <w:color w:val="auto"/>
          <w:sz w:val="32"/>
          <w:szCs w:val="32"/>
        </w:rPr>
      </w:pPr>
      <w:r>
        <w:rPr>
          <w:rFonts w:hint="eastAsia" w:ascii="仿宋_GB2312" w:hAnsi="仿宋" w:eastAsia="仿宋_GB2312"/>
          <w:color w:val="auto"/>
          <w:sz w:val="32"/>
          <w:szCs w:val="32"/>
        </w:rPr>
        <w:t>应聘人员要仔细阅读《简章》及本须知内容，填报的相关表格、信息等必须真实、全面、准确，主要信息填报不实的，按弄虚作假处理。</w:t>
      </w:r>
      <w:r>
        <w:rPr>
          <w:rFonts w:hint="eastAsia" w:ascii="仿宋_GB2312" w:hAnsi="仿宋" w:eastAsia="仿宋_GB2312"/>
          <w:b/>
          <w:color w:val="auto"/>
          <w:sz w:val="32"/>
          <w:szCs w:val="32"/>
        </w:rPr>
        <w:t>因信息填报不全、错误等导致未通过资格审查的，责任由应聘人员自负。</w:t>
      </w:r>
    </w:p>
    <w:p>
      <w:pPr>
        <w:snapToGrid w:val="0"/>
        <w:spacing w:line="560" w:lineRule="exact"/>
        <w:ind w:firstLine="640" w:firstLineChars="200"/>
        <w:rPr>
          <w:rFonts w:ascii="仿宋_GB2312" w:hAnsi="仿宋_GB2312" w:eastAsia="仿宋_GB2312" w:cs="仿宋_GB2312"/>
          <w:strike/>
          <w:color w:val="auto"/>
          <w:kern w:val="0"/>
          <w:sz w:val="32"/>
          <w:szCs w:val="32"/>
        </w:rPr>
      </w:pPr>
      <w:r>
        <w:rPr>
          <w:rFonts w:hint="eastAsia" w:ascii="仿宋_GB2312" w:hAnsi="仿宋_GB2312" w:eastAsia="仿宋_GB2312" w:cs="仿宋_GB2312"/>
          <w:color w:val="auto"/>
          <w:sz w:val="32"/>
          <w:szCs w:val="32"/>
        </w:rPr>
        <w:t>《简章》附件与《简章》具备同等效力，应聘人员均视为同意《简章》及附件的相应规定。</w:t>
      </w:r>
      <w:r>
        <w:rPr>
          <w:rFonts w:hint="eastAsia" w:ascii="仿宋_GB2312" w:hAnsi="仿宋_GB2312" w:eastAsia="仿宋_GB2312" w:cs="仿宋_GB2312"/>
          <w:color w:val="auto"/>
          <w:kern w:val="0"/>
          <w:sz w:val="32"/>
          <w:szCs w:val="32"/>
        </w:rPr>
        <w:t>应聘人员在报考期间要及时了解招聘网站发布的最新信息，不要因错过重要信息而影响考试聘用。</w:t>
      </w: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Consolas">
    <w:panose1 w:val="020B0609020204030204"/>
    <w:charset w:val="00"/>
    <w:family w:val="modern"/>
    <w:pitch w:val="default"/>
    <w:sig w:usb0="E10002FF" w:usb1="4000FCFF" w:usb2="00000009" w:usb3="00000000" w:csb0="6000019F" w:csb1="DFD7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fldChar w:fldCharType="begin"/>
    </w:r>
    <w:r>
      <w:rPr>
        <w:rStyle w:val="11"/>
      </w:rPr>
      <w:instrText xml:space="preserve">PAGE  </w:instrText>
    </w:r>
    <w:r>
      <w:fldChar w:fldCharType="separate"/>
    </w:r>
    <w:r>
      <w:rPr>
        <w:rStyle w:val="11"/>
      </w:rPr>
      <w:t>6</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fldChar w:fldCharType="begin"/>
    </w:r>
    <w:r>
      <w:rPr>
        <w:rStyle w:val="11"/>
      </w:rPr>
      <w:instrText xml:space="preserve">PAGE  </w:instrText>
    </w:r>
    <w:r>
      <w:fldChar w:fldCharType="separate"/>
    </w:r>
    <w:r>
      <w:rPr>
        <w:rStyle w:val="11"/>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75D"/>
    <w:rsid w:val="00010012"/>
    <w:rsid w:val="00010188"/>
    <w:rsid w:val="00012C2C"/>
    <w:rsid w:val="00016915"/>
    <w:rsid w:val="00035981"/>
    <w:rsid w:val="00054B8A"/>
    <w:rsid w:val="00055BFA"/>
    <w:rsid w:val="0006071D"/>
    <w:rsid w:val="00066952"/>
    <w:rsid w:val="00096041"/>
    <w:rsid w:val="000F0587"/>
    <w:rsid w:val="000F5624"/>
    <w:rsid w:val="0013075D"/>
    <w:rsid w:val="001470D8"/>
    <w:rsid w:val="001557EC"/>
    <w:rsid w:val="00160F74"/>
    <w:rsid w:val="001746EB"/>
    <w:rsid w:val="00176D34"/>
    <w:rsid w:val="00177656"/>
    <w:rsid w:val="001933AF"/>
    <w:rsid w:val="001A3500"/>
    <w:rsid w:val="001C5BBE"/>
    <w:rsid w:val="001D1A0D"/>
    <w:rsid w:val="001E44F2"/>
    <w:rsid w:val="002040AE"/>
    <w:rsid w:val="00207175"/>
    <w:rsid w:val="002372C7"/>
    <w:rsid w:val="00242260"/>
    <w:rsid w:val="002436CB"/>
    <w:rsid w:val="00250CF8"/>
    <w:rsid w:val="00250E81"/>
    <w:rsid w:val="002626BF"/>
    <w:rsid w:val="00267EDC"/>
    <w:rsid w:val="00276CF4"/>
    <w:rsid w:val="002A03A6"/>
    <w:rsid w:val="002A5981"/>
    <w:rsid w:val="002C0622"/>
    <w:rsid w:val="002C2F51"/>
    <w:rsid w:val="002D5BAD"/>
    <w:rsid w:val="002E676F"/>
    <w:rsid w:val="00310A13"/>
    <w:rsid w:val="003202B6"/>
    <w:rsid w:val="00325CC5"/>
    <w:rsid w:val="00340EE7"/>
    <w:rsid w:val="0035686A"/>
    <w:rsid w:val="00374399"/>
    <w:rsid w:val="00393FD3"/>
    <w:rsid w:val="003B0770"/>
    <w:rsid w:val="003C3294"/>
    <w:rsid w:val="003C4174"/>
    <w:rsid w:val="003D2D9A"/>
    <w:rsid w:val="003D5A68"/>
    <w:rsid w:val="004254A9"/>
    <w:rsid w:val="00430BBB"/>
    <w:rsid w:val="004418D2"/>
    <w:rsid w:val="004436B6"/>
    <w:rsid w:val="00457CB1"/>
    <w:rsid w:val="004614DE"/>
    <w:rsid w:val="00470176"/>
    <w:rsid w:val="004822C4"/>
    <w:rsid w:val="0049208A"/>
    <w:rsid w:val="004E2E7D"/>
    <w:rsid w:val="004F26E7"/>
    <w:rsid w:val="0050091F"/>
    <w:rsid w:val="00503125"/>
    <w:rsid w:val="00507B53"/>
    <w:rsid w:val="00515F25"/>
    <w:rsid w:val="0053649F"/>
    <w:rsid w:val="0054251C"/>
    <w:rsid w:val="00555AAE"/>
    <w:rsid w:val="0055713D"/>
    <w:rsid w:val="005579B8"/>
    <w:rsid w:val="00584404"/>
    <w:rsid w:val="005968AC"/>
    <w:rsid w:val="005970DA"/>
    <w:rsid w:val="005A5E26"/>
    <w:rsid w:val="005C4F48"/>
    <w:rsid w:val="005D38BF"/>
    <w:rsid w:val="005D7656"/>
    <w:rsid w:val="005E6C06"/>
    <w:rsid w:val="00605BD6"/>
    <w:rsid w:val="00613518"/>
    <w:rsid w:val="00622656"/>
    <w:rsid w:val="00624A76"/>
    <w:rsid w:val="006336A4"/>
    <w:rsid w:val="00637BE3"/>
    <w:rsid w:val="00637DC1"/>
    <w:rsid w:val="00647E5A"/>
    <w:rsid w:val="006548E9"/>
    <w:rsid w:val="00664C93"/>
    <w:rsid w:val="0069241D"/>
    <w:rsid w:val="006A0298"/>
    <w:rsid w:val="006A4BD5"/>
    <w:rsid w:val="006A6F54"/>
    <w:rsid w:val="006B207D"/>
    <w:rsid w:val="006B3979"/>
    <w:rsid w:val="006C10D0"/>
    <w:rsid w:val="006C2A1D"/>
    <w:rsid w:val="006D07D1"/>
    <w:rsid w:val="006E3CF4"/>
    <w:rsid w:val="007007B1"/>
    <w:rsid w:val="0074160D"/>
    <w:rsid w:val="00745A48"/>
    <w:rsid w:val="00776B85"/>
    <w:rsid w:val="007866F0"/>
    <w:rsid w:val="007A46E7"/>
    <w:rsid w:val="007C5165"/>
    <w:rsid w:val="007D6431"/>
    <w:rsid w:val="007E1A04"/>
    <w:rsid w:val="007E1E2B"/>
    <w:rsid w:val="008661A1"/>
    <w:rsid w:val="0087663B"/>
    <w:rsid w:val="00880844"/>
    <w:rsid w:val="00887A9B"/>
    <w:rsid w:val="008C540E"/>
    <w:rsid w:val="008D64B7"/>
    <w:rsid w:val="008F1D41"/>
    <w:rsid w:val="0090178E"/>
    <w:rsid w:val="009023CB"/>
    <w:rsid w:val="0092682A"/>
    <w:rsid w:val="0094366D"/>
    <w:rsid w:val="00944186"/>
    <w:rsid w:val="009443B9"/>
    <w:rsid w:val="0095307B"/>
    <w:rsid w:val="009546A1"/>
    <w:rsid w:val="00962A8B"/>
    <w:rsid w:val="0096450C"/>
    <w:rsid w:val="009656C6"/>
    <w:rsid w:val="009824C7"/>
    <w:rsid w:val="009870A3"/>
    <w:rsid w:val="00995427"/>
    <w:rsid w:val="00995F84"/>
    <w:rsid w:val="009A1010"/>
    <w:rsid w:val="009D6525"/>
    <w:rsid w:val="009E4CF5"/>
    <w:rsid w:val="00A1701A"/>
    <w:rsid w:val="00A232BD"/>
    <w:rsid w:val="00A708FB"/>
    <w:rsid w:val="00A816A4"/>
    <w:rsid w:val="00A92BD4"/>
    <w:rsid w:val="00A947B4"/>
    <w:rsid w:val="00AA0F25"/>
    <w:rsid w:val="00AA2F1D"/>
    <w:rsid w:val="00AB56A1"/>
    <w:rsid w:val="00AD6D92"/>
    <w:rsid w:val="00AD79A7"/>
    <w:rsid w:val="00AE7276"/>
    <w:rsid w:val="00AF6267"/>
    <w:rsid w:val="00B04976"/>
    <w:rsid w:val="00B07ED5"/>
    <w:rsid w:val="00B13C2B"/>
    <w:rsid w:val="00B3075D"/>
    <w:rsid w:val="00B449A2"/>
    <w:rsid w:val="00B61218"/>
    <w:rsid w:val="00B74484"/>
    <w:rsid w:val="00B857D2"/>
    <w:rsid w:val="00BA6843"/>
    <w:rsid w:val="00BE016D"/>
    <w:rsid w:val="00BE142F"/>
    <w:rsid w:val="00BE7B54"/>
    <w:rsid w:val="00C05EDB"/>
    <w:rsid w:val="00C21BEC"/>
    <w:rsid w:val="00C31CB5"/>
    <w:rsid w:val="00C41E4B"/>
    <w:rsid w:val="00C85D17"/>
    <w:rsid w:val="00CC2106"/>
    <w:rsid w:val="00CE290E"/>
    <w:rsid w:val="00CE3560"/>
    <w:rsid w:val="00D22953"/>
    <w:rsid w:val="00D22E4E"/>
    <w:rsid w:val="00D43464"/>
    <w:rsid w:val="00D47978"/>
    <w:rsid w:val="00D61099"/>
    <w:rsid w:val="00D63C51"/>
    <w:rsid w:val="00D66A0C"/>
    <w:rsid w:val="00D83097"/>
    <w:rsid w:val="00D94274"/>
    <w:rsid w:val="00DE20B8"/>
    <w:rsid w:val="00DF1EEA"/>
    <w:rsid w:val="00E042C3"/>
    <w:rsid w:val="00E051ED"/>
    <w:rsid w:val="00E17FF8"/>
    <w:rsid w:val="00E25869"/>
    <w:rsid w:val="00E312B1"/>
    <w:rsid w:val="00E319D2"/>
    <w:rsid w:val="00E80022"/>
    <w:rsid w:val="00E91A08"/>
    <w:rsid w:val="00E94AE8"/>
    <w:rsid w:val="00EA067A"/>
    <w:rsid w:val="00EB3329"/>
    <w:rsid w:val="00EC0D0F"/>
    <w:rsid w:val="00ED4AD3"/>
    <w:rsid w:val="00EE0D69"/>
    <w:rsid w:val="00EE40F6"/>
    <w:rsid w:val="00EF1AB2"/>
    <w:rsid w:val="00F00B10"/>
    <w:rsid w:val="00F3324C"/>
    <w:rsid w:val="00F402DD"/>
    <w:rsid w:val="00F74AA3"/>
    <w:rsid w:val="00F81675"/>
    <w:rsid w:val="00F81D6F"/>
    <w:rsid w:val="00F84774"/>
    <w:rsid w:val="00F90BD1"/>
    <w:rsid w:val="00F91EB9"/>
    <w:rsid w:val="00F934B8"/>
    <w:rsid w:val="00FB0DC3"/>
    <w:rsid w:val="00FB596D"/>
    <w:rsid w:val="00FC5DB2"/>
    <w:rsid w:val="00FD4CBB"/>
    <w:rsid w:val="00FE025E"/>
    <w:rsid w:val="00FE0686"/>
    <w:rsid w:val="00FF352B"/>
    <w:rsid w:val="014547A9"/>
    <w:rsid w:val="01AD37E3"/>
    <w:rsid w:val="01B65413"/>
    <w:rsid w:val="01C13426"/>
    <w:rsid w:val="033135A5"/>
    <w:rsid w:val="03420FB2"/>
    <w:rsid w:val="03870046"/>
    <w:rsid w:val="03C97236"/>
    <w:rsid w:val="04012722"/>
    <w:rsid w:val="040902AB"/>
    <w:rsid w:val="04525391"/>
    <w:rsid w:val="055C3B22"/>
    <w:rsid w:val="05A27F91"/>
    <w:rsid w:val="05C552F3"/>
    <w:rsid w:val="06182761"/>
    <w:rsid w:val="06242D5C"/>
    <w:rsid w:val="0630325C"/>
    <w:rsid w:val="06442DBB"/>
    <w:rsid w:val="06987876"/>
    <w:rsid w:val="070542FA"/>
    <w:rsid w:val="075D0BD8"/>
    <w:rsid w:val="076760B7"/>
    <w:rsid w:val="07946EFC"/>
    <w:rsid w:val="079652BC"/>
    <w:rsid w:val="07DE0A63"/>
    <w:rsid w:val="07E03727"/>
    <w:rsid w:val="08355650"/>
    <w:rsid w:val="08565939"/>
    <w:rsid w:val="08A84167"/>
    <w:rsid w:val="08B21D7F"/>
    <w:rsid w:val="08FA4F35"/>
    <w:rsid w:val="09064ECB"/>
    <w:rsid w:val="09397162"/>
    <w:rsid w:val="09A320D6"/>
    <w:rsid w:val="09A46437"/>
    <w:rsid w:val="09B33ECD"/>
    <w:rsid w:val="09D30C37"/>
    <w:rsid w:val="0A2A05FC"/>
    <w:rsid w:val="0A4418C5"/>
    <w:rsid w:val="0A5657E0"/>
    <w:rsid w:val="0A737AAE"/>
    <w:rsid w:val="0AA01EBC"/>
    <w:rsid w:val="0AEE6748"/>
    <w:rsid w:val="0B1E14A6"/>
    <w:rsid w:val="0B2266BB"/>
    <w:rsid w:val="0B263C46"/>
    <w:rsid w:val="0B5A6632"/>
    <w:rsid w:val="0B7040FA"/>
    <w:rsid w:val="0B9C6970"/>
    <w:rsid w:val="0E190EEF"/>
    <w:rsid w:val="0EA365F3"/>
    <w:rsid w:val="0EF43B39"/>
    <w:rsid w:val="0F5659CA"/>
    <w:rsid w:val="0F71186D"/>
    <w:rsid w:val="0F7B573C"/>
    <w:rsid w:val="10662284"/>
    <w:rsid w:val="10BB3A79"/>
    <w:rsid w:val="10D47FB2"/>
    <w:rsid w:val="11014747"/>
    <w:rsid w:val="110B08A5"/>
    <w:rsid w:val="110E3B5F"/>
    <w:rsid w:val="11203B6F"/>
    <w:rsid w:val="118F7D78"/>
    <w:rsid w:val="11922DBF"/>
    <w:rsid w:val="11C37767"/>
    <w:rsid w:val="11D14C54"/>
    <w:rsid w:val="12155769"/>
    <w:rsid w:val="122B7C6C"/>
    <w:rsid w:val="12502D4F"/>
    <w:rsid w:val="12595975"/>
    <w:rsid w:val="12AA591F"/>
    <w:rsid w:val="12B56AFA"/>
    <w:rsid w:val="12B5781C"/>
    <w:rsid w:val="137F5A7D"/>
    <w:rsid w:val="13A727B9"/>
    <w:rsid w:val="13DE3BBA"/>
    <w:rsid w:val="13EE295E"/>
    <w:rsid w:val="13F376D9"/>
    <w:rsid w:val="140D1AB1"/>
    <w:rsid w:val="144F6C8E"/>
    <w:rsid w:val="15297E4C"/>
    <w:rsid w:val="159B0BC1"/>
    <w:rsid w:val="15CA47C0"/>
    <w:rsid w:val="15D10327"/>
    <w:rsid w:val="15E1490E"/>
    <w:rsid w:val="15F501D0"/>
    <w:rsid w:val="164E20C3"/>
    <w:rsid w:val="1684492A"/>
    <w:rsid w:val="16C53177"/>
    <w:rsid w:val="16E71114"/>
    <w:rsid w:val="16F600C5"/>
    <w:rsid w:val="174E132B"/>
    <w:rsid w:val="17856409"/>
    <w:rsid w:val="17E36F3D"/>
    <w:rsid w:val="185A71A1"/>
    <w:rsid w:val="18B16E4D"/>
    <w:rsid w:val="18C331EE"/>
    <w:rsid w:val="18C468C4"/>
    <w:rsid w:val="191201D1"/>
    <w:rsid w:val="19123811"/>
    <w:rsid w:val="194A051E"/>
    <w:rsid w:val="19D839C9"/>
    <w:rsid w:val="1A72146B"/>
    <w:rsid w:val="1A7A3546"/>
    <w:rsid w:val="1AAB57D5"/>
    <w:rsid w:val="1AB17DCB"/>
    <w:rsid w:val="1ACC4705"/>
    <w:rsid w:val="1AFA22D4"/>
    <w:rsid w:val="1B812D15"/>
    <w:rsid w:val="1BB93267"/>
    <w:rsid w:val="1BD92AE9"/>
    <w:rsid w:val="1C1C3D73"/>
    <w:rsid w:val="1C505131"/>
    <w:rsid w:val="1C7A4EA9"/>
    <w:rsid w:val="1CBE0214"/>
    <w:rsid w:val="1CD2753E"/>
    <w:rsid w:val="1CE15BA0"/>
    <w:rsid w:val="1CEA5C7E"/>
    <w:rsid w:val="1CF00A60"/>
    <w:rsid w:val="1D324A87"/>
    <w:rsid w:val="1D360BFC"/>
    <w:rsid w:val="1D8A3F3B"/>
    <w:rsid w:val="1DAD44B6"/>
    <w:rsid w:val="1DFE2B36"/>
    <w:rsid w:val="1E3B03A4"/>
    <w:rsid w:val="1E3D2955"/>
    <w:rsid w:val="1E4A2FA5"/>
    <w:rsid w:val="1E5D6D6A"/>
    <w:rsid w:val="1E636792"/>
    <w:rsid w:val="1E685B38"/>
    <w:rsid w:val="1E806AAE"/>
    <w:rsid w:val="1EBF5874"/>
    <w:rsid w:val="1EE460CD"/>
    <w:rsid w:val="1F4417CF"/>
    <w:rsid w:val="1F7F7201"/>
    <w:rsid w:val="1F853534"/>
    <w:rsid w:val="1FD84798"/>
    <w:rsid w:val="20692F3D"/>
    <w:rsid w:val="208C0559"/>
    <w:rsid w:val="20E05BED"/>
    <w:rsid w:val="20EA23B7"/>
    <w:rsid w:val="21050A8C"/>
    <w:rsid w:val="211E375B"/>
    <w:rsid w:val="22017B87"/>
    <w:rsid w:val="22242BCC"/>
    <w:rsid w:val="227A1F61"/>
    <w:rsid w:val="2285680D"/>
    <w:rsid w:val="22A9376F"/>
    <w:rsid w:val="22AF3F67"/>
    <w:rsid w:val="2336304B"/>
    <w:rsid w:val="23421512"/>
    <w:rsid w:val="23A92D52"/>
    <w:rsid w:val="23AC2560"/>
    <w:rsid w:val="23C1180D"/>
    <w:rsid w:val="240D3B86"/>
    <w:rsid w:val="246B7824"/>
    <w:rsid w:val="2490572B"/>
    <w:rsid w:val="24984346"/>
    <w:rsid w:val="24EF520A"/>
    <w:rsid w:val="25747865"/>
    <w:rsid w:val="25F41EB2"/>
    <w:rsid w:val="260E4D17"/>
    <w:rsid w:val="26846DC3"/>
    <w:rsid w:val="26C14B32"/>
    <w:rsid w:val="26FE72C3"/>
    <w:rsid w:val="272B54A6"/>
    <w:rsid w:val="277B3154"/>
    <w:rsid w:val="27CC3E1A"/>
    <w:rsid w:val="2817449F"/>
    <w:rsid w:val="281E5471"/>
    <w:rsid w:val="281F2F81"/>
    <w:rsid w:val="285C6DEF"/>
    <w:rsid w:val="2875553A"/>
    <w:rsid w:val="28F821D3"/>
    <w:rsid w:val="29060CD1"/>
    <w:rsid w:val="29976E76"/>
    <w:rsid w:val="29F24E66"/>
    <w:rsid w:val="2A4C27A9"/>
    <w:rsid w:val="2A7C1FDA"/>
    <w:rsid w:val="2A840010"/>
    <w:rsid w:val="2AF41519"/>
    <w:rsid w:val="2B190F34"/>
    <w:rsid w:val="2B2847DD"/>
    <w:rsid w:val="2B3952BD"/>
    <w:rsid w:val="2B706705"/>
    <w:rsid w:val="2BFE3B2D"/>
    <w:rsid w:val="2D9673DD"/>
    <w:rsid w:val="2DA057BE"/>
    <w:rsid w:val="2DB83DBF"/>
    <w:rsid w:val="2DC74270"/>
    <w:rsid w:val="2EAE26E7"/>
    <w:rsid w:val="2EF86480"/>
    <w:rsid w:val="2FB53650"/>
    <w:rsid w:val="2FCA1F67"/>
    <w:rsid w:val="30E313D6"/>
    <w:rsid w:val="31311568"/>
    <w:rsid w:val="321F416A"/>
    <w:rsid w:val="322147EB"/>
    <w:rsid w:val="32382EAE"/>
    <w:rsid w:val="3253238B"/>
    <w:rsid w:val="326D1237"/>
    <w:rsid w:val="32A2345C"/>
    <w:rsid w:val="32D45685"/>
    <w:rsid w:val="32F502E4"/>
    <w:rsid w:val="33D1698A"/>
    <w:rsid w:val="34B411F0"/>
    <w:rsid w:val="34D157EA"/>
    <w:rsid w:val="35406368"/>
    <w:rsid w:val="35CD06A6"/>
    <w:rsid w:val="362F61D2"/>
    <w:rsid w:val="363C6A62"/>
    <w:rsid w:val="366B2FDB"/>
    <w:rsid w:val="36AC2917"/>
    <w:rsid w:val="36D35375"/>
    <w:rsid w:val="37D3362E"/>
    <w:rsid w:val="380B2C83"/>
    <w:rsid w:val="38194894"/>
    <w:rsid w:val="381C3B38"/>
    <w:rsid w:val="386455AB"/>
    <w:rsid w:val="389B0C8E"/>
    <w:rsid w:val="38BC7492"/>
    <w:rsid w:val="38DC58D0"/>
    <w:rsid w:val="392F39C8"/>
    <w:rsid w:val="39546E1F"/>
    <w:rsid w:val="397B5640"/>
    <w:rsid w:val="39A36289"/>
    <w:rsid w:val="39CE7109"/>
    <w:rsid w:val="3A9704C4"/>
    <w:rsid w:val="3AA56995"/>
    <w:rsid w:val="3ACF7481"/>
    <w:rsid w:val="3B48528E"/>
    <w:rsid w:val="3B656C76"/>
    <w:rsid w:val="3B6A1EE4"/>
    <w:rsid w:val="3B945F46"/>
    <w:rsid w:val="3BBB19AF"/>
    <w:rsid w:val="3BF862E2"/>
    <w:rsid w:val="3CA21B0E"/>
    <w:rsid w:val="3CA9740C"/>
    <w:rsid w:val="3CCE5006"/>
    <w:rsid w:val="3CE90483"/>
    <w:rsid w:val="3CF0331B"/>
    <w:rsid w:val="3D292066"/>
    <w:rsid w:val="3E302AEE"/>
    <w:rsid w:val="3E4B4121"/>
    <w:rsid w:val="3E9E735C"/>
    <w:rsid w:val="3ED3186A"/>
    <w:rsid w:val="3F8F42B9"/>
    <w:rsid w:val="3FA35687"/>
    <w:rsid w:val="404566D4"/>
    <w:rsid w:val="405F4D95"/>
    <w:rsid w:val="40827A89"/>
    <w:rsid w:val="40F05CAC"/>
    <w:rsid w:val="41357AB7"/>
    <w:rsid w:val="414E027E"/>
    <w:rsid w:val="4163704C"/>
    <w:rsid w:val="41DF6E53"/>
    <w:rsid w:val="425E3C5A"/>
    <w:rsid w:val="42BD2916"/>
    <w:rsid w:val="43085FF2"/>
    <w:rsid w:val="43A01D4D"/>
    <w:rsid w:val="43D30C31"/>
    <w:rsid w:val="43DB5295"/>
    <w:rsid w:val="43F33EDB"/>
    <w:rsid w:val="446F4A0B"/>
    <w:rsid w:val="44C6601A"/>
    <w:rsid w:val="45311EA4"/>
    <w:rsid w:val="454C3A28"/>
    <w:rsid w:val="458B61C0"/>
    <w:rsid w:val="4609036D"/>
    <w:rsid w:val="46097611"/>
    <w:rsid w:val="46186901"/>
    <w:rsid w:val="47143BB5"/>
    <w:rsid w:val="47167E54"/>
    <w:rsid w:val="477D44E0"/>
    <w:rsid w:val="47B47A13"/>
    <w:rsid w:val="47F27555"/>
    <w:rsid w:val="48250940"/>
    <w:rsid w:val="483E6183"/>
    <w:rsid w:val="48781128"/>
    <w:rsid w:val="497C78C2"/>
    <w:rsid w:val="498275D9"/>
    <w:rsid w:val="4A212E39"/>
    <w:rsid w:val="4A99752F"/>
    <w:rsid w:val="4AA50588"/>
    <w:rsid w:val="4AAF4320"/>
    <w:rsid w:val="4AB16596"/>
    <w:rsid w:val="4AE37F37"/>
    <w:rsid w:val="4B1C1EBA"/>
    <w:rsid w:val="4B6E41C0"/>
    <w:rsid w:val="4B9E2FAE"/>
    <w:rsid w:val="4BA02666"/>
    <w:rsid w:val="4BAA1C35"/>
    <w:rsid w:val="4C023764"/>
    <w:rsid w:val="4C391CAC"/>
    <w:rsid w:val="4C5435B0"/>
    <w:rsid w:val="4CA94613"/>
    <w:rsid w:val="4CB94811"/>
    <w:rsid w:val="4CDE37ED"/>
    <w:rsid w:val="4DBE6CDD"/>
    <w:rsid w:val="4E45347B"/>
    <w:rsid w:val="4E704FC9"/>
    <w:rsid w:val="4F985F32"/>
    <w:rsid w:val="50396D60"/>
    <w:rsid w:val="507E45F1"/>
    <w:rsid w:val="50C413E7"/>
    <w:rsid w:val="511161D6"/>
    <w:rsid w:val="511B14AF"/>
    <w:rsid w:val="51AD1AA2"/>
    <w:rsid w:val="51ED5566"/>
    <w:rsid w:val="51FA01B1"/>
    <w:rsid w:val="5201298D"/>
    <w:rsid w:val="520A7B48"/>
    <w:rsid w:val="52454B2B"/>
    <w:rsid w:val="52A915EC"/>
    <w:rsid w:val="52C16C92"/>
    <w:rsid w:val="52CB3396"/>
    <w:rsid w:val="53CE055D"/>
    <w:rsid w:val="53CE6329"/>
    <w:rsid w:val="53E76D08"/>
    <w:rsid w:val="54454A57"/>
    <w:rsid w:val="54475100"/>
    <w:rsid w:val="54495635"/>
    <w:rsid w:val="546341B2"/>
    <w:rsid w:val="54677D83"/>
    <w:rsid w:val="548C3364"/>
    <w:rsid w:val="54CA5F4A"/>
    <w:rsid w:val="54D004CC"/>
    <w:rsid w:val="54ED4CCE"/>
    <w:rsid w:val="54ED68EA"/>
    <w:rsid w:val="54FD604D"/>
    <w:rsid w:val="5543795F"/>
    <w:rsid w:val="55565453"/>
    <w:rsid w:val="555671B2"/>
    <w:rsid w:val="55F06E69"/>
    <w:rsid w:val="564A7F16"/>
    <w:rsid w:val="569C3D04"/>
    <w:rsid w:val="56D4672E"/>
    <w:rsid w:val="573C4BE9"/>
    <w:rsid w:val="575452B2"/>
    <w:rsid w:val="57B828DD"/>
    <w:rsid w:val="581A1B65"/>
    <w:rsid w:val="583F2701"/>
    <w:rsid w:val="58AC2C04"/>
    <w:rsid w:val="58D43CD5"/>
    <w:rsid w:val="595063F2"/>
    <w:rsid w:val="59611E7F"/>
    <w:rsid w:val="59A61476"/>
    <w:rsid w:val="59A92051"/>
    <w:rsid w:val="5A310FEB"/>
    <w:rsid w:val="5A4C7AE2"/>
    <w:rsid w:val="5A682732"/>
    <w:rsid w:val="5B5E79A1"/>
    <w:rsid w:val="5B602F01"/>
    <w:rsid w:val="5BB82223"/>
    <w:rsid w:val="5C6A1584"/>
    <w:rsid w:val="5C8469B0"/>
    <w:rsid w:val="5CCD008F"/>
    <w:rsid w:val="5D0E2EAE"/>
    <w:rsid w:val="5D3209C9"/>
    <w:rsid w:val="5D3C5940"/>
    <w:rsid w:val="5D7D34BA"/>
    <w:rsid w:val="5DA078DD"/>
    <w:rsid w:val="5DA64DC9"/>
    <w:rsid w:val="5E002C93"/>
    <w:rsid w:val="5E306D19"/>
    <w:rsid w:val="5E3A5137"/>
    <w:rsid w:val="5E4E21CD"/>
    <w:rsid w:val="5E660A0B"/>
    <w:rsid w:val="5EFF0D97"/>
    <w:rsid w:val="5F5D0A6E"/>
    <w:rsid w:val="5F6E4640"/>
    <w:rsid w:val="5F817EA9"/>
    <w:rsid w:val="60471CBE"/>
    <w:rsid w:val="60601088"/>
    <w:rsid w:val="608509AB"/>
    <w:rsid w:val="60A42D32"/>
    <w:rsid w:val="61BD004B"/>
    <w:rsid w:val="61E01338"/>
    <w:rsid w:val="61F237BD"/>
    <w:rsid w:val="625A729D"/>
    <w:rsid w:val="62BC0544"/>
    <w:rsid w:val="632E1951"/>
    <w:rsid w:val="63677BA0"/>
    <w:rsid w:val="645575B5"/>
    <w:rsid w:val="64D64D6C"/>
    <w:rsid w:val="6539216D"/>
    <w:rsid w:val="65640C52"/>
    <w:rsid w:val="65672119"/>
    <w:rsid w:val="657D76F3"/>
    <w:rsid w:val="65925BC0"/>
    <w:rsid w:val="65AA10A6"/>
    <w:rsid w:val="66074FE2"/>
    <w:rsid w:val="66512EB8"/>
    <w:rsid w:val="667707BC"/>
    <w:rsid w:val="66CE54C6"/>
    <w:rsid w:val="66D70BEB"/>
    <w:rsid w:val="66F85E69"/>
    <w:rsid w:val="674C1802"/>
    <w:rsid w:val="676508B9"/>
    <w:rsid w:val="67E16942"/>
    <w:rsid w:val="680F7134"/>
    <w:rsid w:val="6818213A"/>
    <w:rsid w:val="684771B9"/>
    <w:rsid w:val="685B4E2F"/>
    <w:rsid w:val="686A1645"/>
    <w:rsid w:val="68896FD2"/>
    <w:rsid w:val="68E86E05"/>
    <w:rsid w:val="694F68B7"/>
    <w:rsid w:val="69747BA2"/>
    <w:rsid w:val="69DD7667"/>
    <w:rsid w:val="6A44594B"/>
    <w:rsid w:val="6AA13DDB"/>
    <w:rsid w:val="6B1663F5"/>
    <w:rsid w:val="6B3C64AA"/>
    <w:rsid w:val="6B521BA0"/>
    <w:rsid w:val="6BC31E0E"/>
    <w:rsid w:val="6C1D3A60"/>
    <w:rsid w:val="6C3C679C"/>
    <w:rsid w:val="6C3E4F30"/>
    <w:rsid w:val="6C42187B"/>
    <w:rsid w:val="6C943C50"/>
    <w:rsid w:val="6CD36265"/>
    <w:rsid w:val="6D556ED0"/>
    <w:rsid w:val="6D757927"/>
    <w:rsid w:val="6DEC3DD8"/>
    <w:rsid w:val="6DED1912"/>
    <w:rsid w:val="6DF00CB2"/>
    <w:rsid w:val="6E55492F"/>
    <w:rsid w:val="6E5A7BFE"/>
    <w:rsid w:val="6E6F2DFF"/>
    <w:rsid w:val="6ED5370F"/>
    <w:rsid w:val="6F5A1182"/>
    <w:rsid w:val="6F7C0D51"/>
    <w:rsid w:val="6FA13F52"/>
    <w:rsid w:val="6FA262F3"/>
    <w:rsid w:val="6FFA6CCF"/>
    <w:rsid w:val="713066DB"/>
    <w:rsid w:val="71582031"/>
    <w:rsid w:val="71A24119"/>
    <w:rsid w:val="71B741BB"/>
    <w:rsid w:val="71C11E97"/>
    <w:rsid w:val="72142499"/>
    <w:rsid w:val="722F14E1"/>
    <w:rsid w:val="72426071"/>
    <w:rsid w:val="729065F5"/>
    <w:rsid w:val="72AB7FD0"/>
    <w:rsid w:val="72B23D65"/>
    <w:rsid w:val="732E30D0"/>
    <w:rsid w:val="73331DFB"/>
    <w:rsid w:val="7352502C"/>
    <w:rsid w:val="738A6A6A"/>
    <w:rsid w:val="739B4342"/>
    <w:rsid w:val="73A64160"/>
    <w:rsid w:val="73BD3C96"/>
    <w:rsid w:val="73C1663E"/>
    <w:rsid w:val="73C55FA3"/>
    <w:rsid w:val="74796761"/>
    <w:rsid w:val="74945512"/>
    <w:rsid w:val="74A27AB7"/>
    <w:rsid w:val="74F05CFA"/>
    <w:rsid w:val="752576BF"/>
    <w:rsid w:val="76400495"/>
    <w:rsid w:val="76603378"/>
    <w:rsid w:val="76C6151E"/>
    <w:rsid w:val="76D0194E"/>
    <w:rsid w:val="774906CF"/>
    <w:rsid w:val="77901117"/>
    <w:rsid w:val="77BC576E"/>
    <w:rsid w:val="77BE3920"/>
    <w:rsid w:val="77EE1911"/>
    <w:rsid w:val="785040CA"/>
    <w:rsid w:val="789922ED"/>
    <w:rsid w:val="78AC63C3"/>
    <w:rsid w:val="78D27290"/>
    <w:rsid w:val="78D71459"/>
    <w:rsid w:val="79DE0D6E"/>
    <w:rsid w:val="79E915C2"/>
    <w:rsid w:val="79F20A1C"/>
    <w:rsid w:val="79FB792F"/>
    <w:rsid w:val="7A154099"/>
    <w:rsid w:val="7A4C554F"/>
    <w:rsid w:val="7A536B06"/>
    <w:rsid w:val="7A7A142F"/>
    <w:rsid w:val="7A8557B7"/>
    <w:rsid w:val="7A8D45FD"/>
    <w:rsid w:val="7AD64B52"/>
    <w:rsid w:val="7AF844D2"/>
    <w:rsid w:val="7B1A12CC"/>
    <w:rsid w:val="7B6A5030"/>
    <w:rsid w:val="7B924AC2"/>
    <w:rsid w:val="7BE941F4"/>
    <w:rsid w:val="7C027A83"/>
    <w:rsid w:val="7C8A6B39"/>
    <w:rsid w:val="7C921048"/>
    <w:rsid w:val="7C951943"/>
    <w:rsid w:val="7D145D06"/>
    <w:rsid w:val="7D2126CA"/>
    <w:rsid w:val="7D411EAD"/>
    <w:rsid w:val="7D491BB6"/>
    <w:rsid w:val="7D5C3A78"/>
    <w:rsid w:val="7E0544B5"/>
    <w:rsid w:val="7E26352B"/>
    <w:rsid w:val="7E3B776B"/>
    <w:rsid w:val="7E603BD5"/>
    <w:rsid w:val="7E8D53EB"/>
    <w:rsid w:val="7EB347F1"/>
    <w:rsid w:val="7EF84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paragraph" w:styleId="7">
    <w:name w:val="annotation subject"/>
    <w:basedOn w:val="2"/>
    <w:next w:val="2"/>
    <w:link w:val="22"/>
    <w:semiHidden/>
    <w:unhideWhenUsed/>
    <w:qFormat/>
    <w:uiPriority w:val="0"/>
    <w:rPr>
      <w:b/>
      <w:bCs/>
    </w:rPr>
  </w:style>
  <w:style w:type="character" w:styleId="10">
    <w:name w:val="Strong"/>
    <w:basedOn w:val="9"/>
    <w:qFormat/>
    <w:uiPriority w:val="0"/>
    <w:rPr>
      <w:b/>
    </w:rPr>
  </w:style>
  <w:style w:type="character" w:styleId="11">
    <w:name w:val="page number"/>
    <w:basedOn w:val="9"/>
    <w:qFormat/>
    <w:uiPriority w:val="0"/>
  </w:style>
  <w:style w:type="character" w:styleId="12">
    <w:name w:val="FollowedHyperlink"/>
    <w:basedOn w:val="9"/>
    <w:qFormat/>
    <w:uiPriority w:val="0"/>
    <w:rPr>
      <w:color w:val="337AB7"/>
      <w:u w:val="none"/>
    </w:rPr>
  </w:style>
  <w:style w:type="character" w:styleId="13">
    <w:name w:val="HTML Definition"/>
    <w:basedOn w:val="9"/>
    <w:qFormat/>
    <w:uiPriority w:val="0"/>
    <w:rPr>
      <w:i/>
    </w:rPr>
  </w:style>
  <w:style w:type="character" w:styleId="14">
    <w:name w:val="Hyperlink"/>
    <w:basedOn w:val="9"/>
    <w:qFormat/>
    <w:uiPriority w:val="0"/>
    <w:rPr>
      <w:color w:val="337AB7"/>
      <w:u w:val="none"/>
    </w:rPr>
  </w:style>
  <w:style w:type="character" w:styleId="15">
    <w:name w:val="HTML Code"/>
    <w:basedOn w:val="9"/>
    <w:qFormat/>
    <w:uiPriority w:val="0"/>
    <w:rPr>
      <w:rFonts w:hint="default" w:ascii="Consolas" w:hAnsi="Consolas" w:eastAsia="Consolas" w:cs="Consolas"/>
      <w:color w:val="C7254E"/>
      <w:sz w:val="21"/>
      <w:szCs w:val="21"/>
      <w:shd w:val="clear" w:color="auto" w:fill="F9F2F4"/>
    </w:rPr>
  </w:style>
  <w:style w:type="character" w:styleId="16">
    <w:name w:val="annotation reference"/>
    <w:basedOn w:val="9"/>
    <w:semiHidden/>
    <w:unhideWhenUsed/>
    <w:qFormat/>
    <w:uiPriority w:val="0"/>
    <w:rPr>
      <w:sz w:val="21"/>
      <w:szCs w:val="21"/>
    </w:rPr>
  </w:style>
  <w:style w:type="character" w:styleId="17">
    <w:name w:val="HTML Keyboard"/>
    <w:basedOn w:val="9"/>
    <w:qFormat/>
    <w:uiPriority w:val="0"/>
    <w:rPr>
      <w:rFonts w:hint="default" w:ascii="Consolas" w:hAnsi="Consolas" w:eastAsia="Consolas" w:cs="Consolas"/>
      <w:color w:val="FFFFFF"/>
      <w:sz w:val="21"/>
      <w:szCs w:val="21"/>
      <w:shd w:val="clear" w:color="auto" w:fill="333333"/>
    </w:rPr>
  </w:style>
  <w:style w:type="character" w:styleId="18">
    <w:name w:val="HTML Sample"/>
    <w:basedOn w:val="9"/>
    <w:qFormat/>
    <w:uiPriority w:val="0"/>
    <w:rPr>
      <w:rFonts w:ascii="Consolas" w:hAnsi="Consolas" w:eastAsia="Consolas" w:cs="Consolas"/>
      <w:sz w:val="21"/>
      <w:szCs w:val="21"/>
    </w:rPr>
  </w:style>
  <w:style w:type="paragraph" w:customStyle="1" w:styleId="19">
    <w:name w:val="纯文本1"/>
    <w:basedOn w:val="1"/>
    <w:qFormat/>
    <w:uiPriority w:val="0"/>
    <w:pPr>
      <w:autoSpaceDE w:val="0"/>
      <w:autoSpaceDN w:val="0"/>
      <w:adjustRightInd w:val="0"/>
    </w:pPr>
    <w:rPr>
      <w:rFonts w:ascii="宋体"/>
      <w:sz w:val="20"/>
      <w:szCs w:val="20"/>
    </w:rPr>
  </w:style>
  <w:style w:type="paragraph" w:customStyle="1" w:styleId="20">
    <w:name w:val="p18"/>
    <w:basedOn w:val="1"/>
    <w:qFormat/>
    <w:uiPriority w:val="0"/>
    <w:pPr>
      <w:widowControl/>
      <w:snapToGrid w:val="0"/>
    </w:pPr>
    <w:rPr>
      <w:rFonts w:ascii="宋体" w:hAnsi="宋体" w:cs="宋体"/>
      <w:kern w:val="0"/>
      <w:sz w:val="20"/>
      <w:szCs w:val="20"/>
    </w:rPr>
  </w:style>
  <w:style w:type="character" w:customStyle="1" w:styleId="21">
    <w:name w:val="批注文字 Char"/>
    <w:basedOn w:val="9"/>
    <w:link w:val="2"/>
    <w:semiHidden/>
    <w:qFormat/>
    <w:uiPriority w:val="0"/>
    <w:rPr>
      <w:kern w:val="2"/>
      <w:sz w:val="21"/>
      <w:szCs w:val="24"/>
    </w:rPr>
  </w:style>
  <w:style w:type="character" w:customStyle="1" w:styleId="22">
    <w:name w:val="批注主题 Char"/>
    <w:basedOn w:val="21"/>
    <w:link w:val="7"/>
    <w:semiHidden/>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1271B1-EBC3-4767-A0A8-EFC8EC970BF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468</Words>
  <Characters>2673</Characters>
  <Lines>22</Lines>
  <Paragraphs>6</Paragraphs>
  <TotalTime>74</TotalTime>
  <ScaleCrop>false</ScaleCrop>
  <LinksUpToDate>false</LinksUpToDate>
  <CharactersWithSpaces>3135</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2020-07-09T02:57:00Z</dcterms:created>
  <dc:creator>烟台</dc:creator>
  <cp:lastModifiedBy>孙一凡</cp:lastModifiedBy>
  <cp:lastPrinted>2021-06-07T02:56:00Z</cp:lastPrinted>
  <dcterms:modified xsi:type="dcterms:W3CDTF">2021-06-10T06:30:23Z</dcterms:modified>
  <dc:title>问，参加2012年执业医师资格考试，成绩合格，但未发放医师资格证书的，可否报考相关岗位？资格审查时需提供什么材料？</dc:title>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F690FA46F67C4CB1B928BB06D06A60DF</vt:lpwstr>
  </property>
</Properties>
</file>