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50" w:lineRule="exact"/>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村（社区）“两委”班子成员候选人</w:t>
      </w:r>
    </w:p>
    <w:p>
      <w:pPr>
        <w:keepNext w:val="0"/>
        <w:keepLines w:val="0"/>
        <w:pageBreakBefore w:val="0"/>
        <w:widowControl w:val="0"/>
        <w:kinsoku/>
        <w:wordWrap/>
        <w:overflowPunct/>
        <w:topLinePunct w:val="0"/>
        <w:autoSpaceDE/>
        <w:autoSpaceDN/>
        <w:bidi w:val="0"/>
        <w:adjustRightInd/>
        <w:snapToGrid/>
        <w:spacing w:line="45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w:t>
      </w:r>
      <w:r>
        <w:rPr>
          <w:rFonts w:hint="default" w:ascii="方正小标宋简体" w:hAnsi="方正小标宋简体" w:eastAsia="方正小标宋简体" w:cs="方正小标宋简体"/>
          <w:sz w:val="44"/>
          <w:szCs w:val="44"/>
          <w:lang w:val="en-US" w:eastAsia="zh-CN"/>
        </w:rPr>
        <w:t>15</w:t>
      </w:r>
      <w:r>
        <w:rPr>
          <w:rFonts w:hint="eastAsia" w:ascii="方正小标宋简体" w:hAnsi="方正小标宋简体" w:eastAsia="方正小标宋简体" w:cs="方正小标宋简体"/>
          <w:sz w:val="44"/>
          <w:szCs w:val="44"/>
          <w:lang w:val="en-US" w:eastAsia="zh-CN"/>
        </w:rPr>
        <w:t>种不能”情形</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1.对党中央决策部署阳奉阴违，搞两面派、伪忠诚，政治上的“两面人”；</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2.受到撤销党内职务及以上处分尚在影响期内或受到留党察看处分期满恢复党员权利未满2年的；</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3.受过刑事处罚、存在“村霸”和涉黑涉恶等问题的；</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4.以家族势力、宗教势力干扰村级事务、影响基层治理，在群众中影响较坏的；</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5.被立案调查审查或依法留置、逮捕的；</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6.实施、参与非法宗教或信奉邪教的；</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7.近3年内在民主评议党员中被评为不合格党员的；</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8.当前被人民法院确定为失信被执行人的；</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9.因嫖娼、吸毒、扰乱公共秩序等受到行政拘留未满5年的；</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10.搞迷信活动、参与赌博造成恶劣影响，并被公安机关查处未满5年的；</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11.参与到非接待场所上访干扰正常生产和工作秩序的活动，被有关部门查处未满5年的；</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12.换届期间拉帮结派干扰选举，以谣言、非法大(小)字报、暴力威胁等不正当行为干预选民正常表达选举意志，被有关部门查证的；</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13.长期外出或经常不在本村（社区）居住不能正常履行职责的；</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14.丧失行为能力或因身体健康等原因不能正常履行职责的；</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640" w:firstLineChars="200"/>
        <w:textAlignment w:val="auto"/>
        <w:outlineLvl w:val="9"/>
      </w:pPr>
      <w:r>
        <w:rPr>
          <w:rFonts w:hint="eastAsia" w:ascii="仿宋_GB2312" w:hAnsi="仿宋_GB2312" w:eastAsia="仿宋_GB2312" w:cs="仿宋_GB2312"/>
          <w:sz w:val="32"/>
          <w:szCs w:val="32"/>
          <w:lang w:val="en-US" w:eastAsia="zh-CN"/>
        </w:rPr>
        <w:t>15.选举前不按规定签订遵守换届纪律承诺书的。</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D3D95"/>
    <w:rsid w:val="21FE18F2"/>
    <w:rsid w:val="36B23FDB"/>
    <w:rsid w:val="3AEA1527"/>
    <w:rsid w:val="652D3D95"/>
    <w:rsid w:val="79764B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before="100" w:beforeLines="0" w:beforeAutospacing="1" w:after="100" w:afterLines="0" w:afterAutospacing="1"/>
      <w:ind w:left="420" w:leftChars="200"/>
    </w:pPr>
    <w:rPr>
      <w:rFonts w:ascii="Calibri" w:hAnsi="Calibri"/>
      <w:szCs w:val="21"/>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2021-09-07T03:12:00Z</dcterms:created>
  <dc:creator>左国才子</dc:creator>
  <cp:lastModifiedBy>弥勒公子</cp:lastModifiedBy>
  <cp:lastPrinted>2021-09-07T03:13:00Z</cp:lastPrinted>
  <dcterms:modified xsi:type="dcterms:W3CDTF">2021-11-05T04:00:25Z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4514DFD9ABF7444BBC4EAC39A1F7CBAE</vt:lpwstr>
  </property>
</Properties>
</file>