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2021年下半年</w:t>
      </w:r>
      <w:r>
        <w:rPr>
          <w:rFonts w:hint="eastAsia" w:ascii="方正黑体_GBK" w:eastAsia="方正黑体_GBK" w:hAnsiTheme="majorEastAsia"/>
          <w:sz w:val="32"/>
          <w:szCs w:val="32"/>
        </w:rPr>
        <w:t>公开招聘事业单位工作人员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我已仔细阅读《巴南区20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21年下半年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公开招聘事业单位工作人员简章》和《巴南区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岗位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3EB05B47"/>
    <w:rsid w:val="58044A3A"/>
    <w:rsid w:val="586F6A83"/>
    <w:rsid w:val="596E40A7"/>
    <w:rsid w:val="617B2F3B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12</TotalTime>
  <ScaleCrop>false</ScaleCrop>
  <LinksUpToDate>false</LinksUpToDate>
  <CharactersWithSpaces>619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ygrjh</cp:lastModifiedBy>
  <cp:lastPrinted>2020-04-10T08:42:00Z</cp:lastPrinted>
  <dcterms:modified xsi:type="dcterms:W3CDTF">2021-10-08T09:35:22Z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