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附件2:</w:t>
      </w: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建德市青少年活动中心编外教师招聘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疫情防控指引</w:t>
      </w:r>
    </w:p>
    <w:p/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根据浙江省新冠肺炎疫情防控现行工作要求，凡参加本次招聘考试的考生，均需严格遵循以下防疫指引，未来有新要求和规定的，以在建德人事人才网（</w:t>
      </w:r>
      <w:r>
        <w:rPr>
          <w:rFonts w:ascii="Calibri" w:hAnsi="Calibri" w:eastAsia="仿宋" w:cs="Times New Roman"/>
          <w:sz w:val="30"/>
          <w:szCs w:val="30"/>
        </w:rPr>
        <w:t>http://www.jdrc.co</w:t>
      </w:r>
      <w:r>
        <w:rPr>
          <w:rFonts w:hint="eastAsia" w:ascii="Calibri" w:hAnsi="Calibri" w:eastAsia="仿宋" w:cs="仿宋"/>
          <w:sz w:val="30"/>
          <w:szCs w:val="30"/>
        </w:rPr>
        <w:t>）即时通知为准：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一、考生应在笔试前</w:t>
      </w:r>
      <w:r>
        <w:rPr>
          <w:rFonts w:ascii="Calibri" w:hAnsi="Calibri" w:eastAsia="仿宋" w:cs="Times New Roman"/>
          <w:sz w:val="30"/>
          <w:szCs w:val="30"/>
        </w:rPr>
        <w:t>14</w:t>
      </w:r>
      <w:r>
        <w:rPr>
          <w:rFonts w:hint="eastAsia" w:ascii="Calibri" w:hAnsi="Calibri" w:eastAsia="仿宋" w:cs="仿宋"/>
          <w:sz w:val="30"/>
          <w:szCs w:val="30"/>
        </w:rPr>
        <w:t>天申领浙江（杭州）“健康码”（可通过</w:t>
      </w:r>
      <w:r>
        <w:rPr>
          <w:rFonts w:ascii="Calibri" w:hAnsi="Calibri" w:eastAsia="仿宋" w:cs="Times New Roman"/>
          <w:sz w:val="30"/>
          <w:szCs w:val="30"/>
        </w:rPr>
        <w:t>“</w:t>
      </w:r>
      <w:r>
        <w:rPr>
          <w:rFonts w:hint="eastAsia" w:ascii="Calibri" w:hAnsi="Calibri" w:eastAsia="仿宋" w:cs="仿宋"/>
          <w:sz w:val="30"/>
          <w:szCs w:val="30"/>
        </w:rPr>
        <w:t>浙里办</w:t>
      </w:r>
      <w:r>
        <w:rPr>
          <w:rFonts w:ascii="Calibri" w:hAnsi="Calibri" w:eastAsia="仿宋" w:cs="Times New Roman"/>
          <w:sz w:val="30"/>
          <w:szCs w:val="30"/>
        </w:rPr>
        <w:t>”APP</w:t>
      </w:r>
      <w:r>
        <w:rPr>
          <w:rFonts w:hint="eastAsia" w:ascii="Calibri" w:hAnsi="Calibri" w:eastAsia="仿宋" w:cs="仿宋"/>
          <w:sz w:val="30"/>
          <w:szCs w:val="30"/>
        </w:rPr>
        <w:t>或支付宝办理）。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二、“健康码”为绿码且健康状况正常，现场出示行程码测量体温正常的考生可参加考试。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三、以下情形考生经排除异常后可参加考试：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（一）“健康码”非绿码的考生，须现场落实隔离管控措施，待核实确认绿码后可参加考试。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（二）既往新冠肺炎确诊病例、无症状感染者及密切接触者，应当主动向建德市人力资源和社会保障局报告。除提供考前</w:t>
      </w:r>
      <w:r>
        <w:rPr>
          <w:rFonts w:ascii="Calibri" w:hAnsi="Calibri" w:eastAsia="仿宋" w:cs="Times New Roman"/>
          <w:sz w:val="30"/>
          <w:szCs w:val="30"/>
        </w:rPr>
        <w:t>7</w:t>
      </w:r>
      <w:r>
        <w:rPr>
          <w:rFonts w:hint="eastAsia" w:ascii="Calibri" w:hAnsi="Calibri" w:eastAsia="仿宋" w:cs="仿宋"/>
          <w:sz w:val="30"/>
          <w:szCs w:val="30"/>
        </w:rPr>
        <w:t>天内</w:t>
      </w:r>
      <w:r>
        <w:rPr>
          <w:rFonts w:ascii="Calibri" w:hAnsi="Calibri" w:eastAsia="仿宋" w:cs="Times New Roman"/>
          <w:sz w:val="30"/>
          <w:szCs w:val="30"/>
        </w:rPr>
        <w:t>2</w:t>
      </w:r>
      <w:r>
        <w:rPr>
          <w:rFonts w:hint="eastAsia" w:ascii="Calibri" w:hAnsi="Calibri" w:eastAsia="仿宋" w:cs="仿宋"/>
          <w:sz w:val="30"/>
          <w:szCs w:val="30"/>
        </w:rPr>
        <w:t>次（间隔</w:t>
      </w:r>
      <w:r>
        <w:rPr>
          <w:rFonts w:ascii="Calibri" w:hAnsi="Calibri" w:eastAsia="仿宋" w:cs="Times New Roman"/>
          <w:sz w:val="30"/>
          <w:szCs w:val="30"/>
        </w:rPr>
        <w:t>24</w:t>
      </w:r>
      <w:r>
        <w:rPr>
          <w:rFonts w:hint="eastAsia" w:ascii="Calibri" w:hAnsi="Calibri" w:eastAsia="仿宋" w:cs="仿宋"/>
          <w:sz w:val="30"/>
          <w:szCs w:val="30"/>
        </w:rPr>
        <w:t>小时以上）核酸检测阴性证明材料外，还须出具肺部影像学检查无异常的证明，方可参加考试。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（三）“健康码”为绿码但出现发热（腋下</w:t>
      </w:r>
      <w:r>
        <w:rPr>
          <w:rFonts w:ascii="Calibri" w:hAnsi="Calibri" w:eastAsia="仿宋" w:cs="Times New Roman"/>
          <w:sz w:val="30"/>
          <w:szCs w:val="30"/>
        </w:rPr>
        <w:t>37.3</w:t>
      </w:r>
      <w:r>
        <w:rPr>
          <w:rFonts w:hint="eastAsia" w:ascii="Calibri" w:hAnsi="Calibri" w:eastAsia="仿宋" w:cs="仿宋"/>
          <w:sz w:val="30"/>
          <w:szCs w:val="30"/>
        </w:rPr>
        <w:t>℃以上）、干咳、乏力、咽痛、腹泻等任一症状的考生，应当主动到定点医院检测排查，核酸检测阴性，可安排在单独的考场参加考试。</w:t>
      </w:r>
    </w:p>
    <w:p>
      <w:pPr>
        <w:spacing w:line="560" w:lineRule="exact"/>
        <w:ind w:firstLine="608" w:firstLineChars="202"/>
        <w:rPr>
          <w:rFonts w:eastAsia="仿宋"/>
          <w:b/>
          <w:sz w:val="30"/>
          <w:szCs w:val="30"/>
        </w:rPr>
      </w:pPr>
      <w:r>
        <w:rPr>
          <w:rFonts w:hint="eastAsia" w:ascii="Calibri" w:hAnsi="Calibri" w:eastAsia="仿宋" w:cs="仿宋"/>
          <w:b/>
          <w:sz w:val="30"/>
          <w:szCs w:val="30"/>
        </w:rPr>
        <w:t>（四）所有由浙江省外来建参加考试人员均须提供</w:t>
      </w:r>
      <w:r>
        <w:rPr>
          <w:rFonts w:ascii="Calibri" w:hAnsi="Calibri" w:eastAsia="仿宋" w:cs="Times New Roman"/>
          <w:b/>
          <w:sz w:val="30"/>
          <w:szCs w:val="30"/>
        </w:rPr>
        <w:t>7</w:t>
      </w:r>
      <w:r>
        <w:rPr>
          <w:rFonts w:hint="eastAsia" w:ascii="Calibri" w:hAnsi="Calibri" w:eastAsia="仿宋" w:cs="仿宋"/>
          <w:b/>
          <w:sz w:val="30"/>
          <w:szCs w:val="30"/>
        </w:rPr>
        <w:t>天内核酸检测阴性证明材料。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四、以下情形考生不得参加考试：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（二）考前</w:t>
      </w:r>
      <w:r>
        <w:rPr>
          <w:rFonts w:ascii="Calibri" w:hAnsi="Calibri" w:eastAsia="仿宋" w:cs="Times New Roman"/>
          <w:sz w:val="30"/>
          <w:szCs w:val="30"/>
        </w:rPr>
        <w:t>14</w:t>
      </w:r>
      <w:r>
        <w:rPr>
          <w:rFonts w:hint="eastAsia" w:ascii="Calibri" w:hAnsi="Calibri" w:eastAsia="仿宋" w:cs="仿宋"/>
          <w:sz w:val="30"/>
          <w:szCs w:val="30"/>
        </w:rPr>
        <w:t>天内有国内疫情中、高风险地区所在设区市或国（境）外旅居史的人员，不得参加考试。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（三）按照疫情防控要求需提供相关健康证明但无法提供的考生，不得参加考试。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（四）“健康码”现场核实后确认非绿码的考生，不得参加考试。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五、报名时，考生应当如实申报考前</w:t>
      </w:r>
      <w:r>
        <w:rPr>
          <w:rFonts w:ascii="Calibri" w:hAnsi="Calibri" w:eastAsia="仿宋" w:cs="Times New Roman"/>
          <w:sz w:val="30"/>
          <w:szCs w:val="30"/>
        </w:rPr>
        <w:t>14</w:t>
      </w:r>
      <w:r>
        <w:rPr>
          <w:rFonts w:hint="eastAsia" w:ascii="Calibri" w:hAnsi="Calibri" w:eastAsia="仿宋" w:cs="仿宋"/>
          <w:sz w:val="30"/>
          <w:szCs w:val="30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560" w:lineRule="exact"/>
        <w:ind w:firstLine="606" w:firstLineChars="202"/>
        <w:rPr>
          <w:rFonts w:ascii="仿宋_GB2312" w:hAnsi="仿宋_GB2312" w:eastAsia="仿宋_GB2312" w:cs="仿宋_GB2312"/>
          <w:color w:val="333333"/>
          <w:kern w:val="0"/>
          <w:sz w:val="24"/>
          <w:shd w:val="clear" w:color="auto" w:fill="FFFFFF"/>
        </w:rPr>
      </w:pPr>
      <w:r>
        <w:rPr>
          <w:rFonts w:hint="eastAsia" w:ascii="Calibri" w:hAnsi="Calibri" w:eastAsia="仿宋" w:cs="仿宋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91E67"/>
    <w:rsid w:val="367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2021-11-11T07:24:00Z</dcterms:created>
  <dc:creator>Administrator</dc:creator>
  <cp:lastModifiedBy>Administrator</cp:lastModifiedBy>
  <dcterms:modified xsi:type="dcterms:W3CDTF">2021-11-11T07:24:23Z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