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附件3</w:t>
      </w:r>
      <w:r>
        <w:rPr>
          <w:rFonts w:hint="eastAsia" w:ascii="宋体" w:hAnsi="宋体" w:cs="宋体"/>
          <w:b/>
          <w:color w:val="000000"/>
          <w:kern w:val="0"/>
          <w:sz w:val="24"/>
          <w:szCs w:val="24"/>
          <w:lang w:val="en-US" w:eastAsia="zh-CN" w:bidi="ar"/>
        </w:rPr>
        <w:t>：</w:t>
      </w:r>
    </w:p>
    <w:p>
      <w:pPr>
        <w:pStyle w:val="4"/>
        <w:spacing w:line="500" w:lineRule="exact"/>
        <w:rPr>
          <w:rFonts w:hint="eastAsia" w:ascii="黑体" w:hAnsi="黑体" w:eastAsia="黑体" w:cs="黑体"/>
          <w:color w:val="000000"/>
          <w:kern w:val="2"/>
          <w:sz w:val="44"/>
          <w:szCs w:val="44"/>
          <w:highlight w:val="none"/>
          <w:lang w:val="en-US" w:eastAsia="zh-CN" w:bidi="ar-SA"/>
        </w:rPr>
      </w:pPr>
    </w:p>
    <w:p>
      <w:pPr>
        <w:spacing w:line="500" w:lineRule="exact"/>
        <w:jc w:val="center"/>
        <w:rPr>
          <w:rFonts w:hint="eastAsia" w:ascii="黑体" w:hAnsi="黑体" w:eastAsia="黑体" w:cs="Times New Roman"/>
          <w:color w:val="000000"/>
          <w:kern w:val="0"/>
          <w:sz w:val="44"/>
          <w:szCs w:val="44"/>
        </w:rPr>
      </w:pPr>
      <w:r>
        <w:rPr>
          <w:rFonts w:hint="eastAsia" w:ascii="黑体" w:hAnsi="黑体" w:eastAsia="黑体" w:cs="Times New Roman"/>
          <w:color w:val="000000"/>
          <w:kern w:val="0"/>
          <w:sz w:val="44"/>
          <w:szCs w:val="44"/>
        </w:rPr>
        <w:t>东阳市卫健系统面向应届毕业生</w:t>
      </w:r>
    </w:p>
    <w:p>
      <w:pPr>
        <w:spacing w:line="500" w:lineRule="exact"/>
        <w:jc w:val="center"/>
        <w:rPr>
          <w:rFonts w:hint="eastAsia" w:ascii="黑体" w:hAnsi="黑体" w:eastAsia="黑体" w:cs="Times New Roman"/>
          <w:color w:val="000000"/>
          <w:kern w:val="0"/>
          <w:sz w:val="44"/>
          <w:szCs w:val="44"/>
        </w:rPr>
      </w:pPr>
      <w:r>
        <w:rPr>
          <w:rFonts w:hint="eastAsia" w:ascii="黑体" w:hAnsi="黑体" w:eastAsia="黑体" w:cs="Times New Roman"/>
          <w:color w:val="000000"/>
          <w:kern w:val="0"/>
          <w:sz w:val="44"/>
          <w:szCs w:val="44"/>
        </w:rPr>
        <w:t>招聘卫技人员</w:t>
      </w:r>
      <w:r>
        <w:rPr>
          <w:rFonts w:hint="eastAsia" w:ascii="黑体" w:hAnsi="黑体" w:eastAsia="黑体" w:cs="Times New Roman"/>
          <w:color w:val="000000"/>
          <w:kern w:val="0"/>
          <w:sz w:val="44"/>
          <w:szCs w:val="44"/>
          <w:lang w:eastAsia="zh-CN"/>
        </w:rPr>
        <w:t>考试考生防</w:t>
      </w:r>
      <w:r>
        <w:rPr>
          <w:rFonts w:hint="eastAsia" w:ascii="黑体" w:hAnsi="黑体" w:eastAsia="黑体" w:cs="Times New Roman"/>
          <w:color w:val="000000"/>
          <w:kern w:val="0"/>
          <w:sz w:val="44"/>
          <w:szCs w:val="44"/>
          <w:lang w:val="en-US" w:eastAsia="zh-CN"/>
        </w:rPr>
        <w:t>疫须知</w:t>
      </w:r>
    </w:p>
    <w:p>
      <w:pPr>
        <w:spacing w:line="500" w:lineRule="exact"/>
        <w:jc w:val="center"/>
        <w:rPr>
          <w:rFonts w:hint="eastAsia" w:ascii="宋体"/>
          <w:b/>
          <w:sz w:val="32"/>
          <w:szCs w:val="32"/>
        </w:rPr>
      </w:pPr>
    </w:p>
    <w:p>
      <w:pPr>
        <w:keepNext w:val="0"/>
        <w:keepLines w:val="0"/>
        <w:pageBreakBefore w:val="0"/>
        <w:widowControl/>
        <w:kinsoku/>
        <w:wordWrap/>
        <w:overflowPunct/>
        <w:topLinePunct w:val="0"/>
        <w:autoSpaceDE w:val="0"/>
        <w:autoSpaceDN/>
        <w:bidi w:val="0"/>
        <w:adjustRightInd w:val="0"/>
        <w:snapToGrid w:val="0"/>
        <w:spacing w:line="480" w:lineRule="exact"/>
        <w:ind w:firstLine="360" w:firstLineChars="200"/>
        <w:jc w:val="left"/>
        <w:textAlignment w:val="auto"/>
        <w:rPr>
          <w:rFonts w:hint="eastAsia" w:ascii="仿宋" w:hAnsi="仿宋" w:eastAsia="仿宋" w:cs="Times New Roman"/>
          <w:color w:val="000000"/>
          <w:kern w:val="0"/>
          <w:sz w:val="30"/>
          <w:szCs w:val="30"/>
          <w:lang w:val="en-US" w:eastAsia="zh-CN"/>
        </w:rPr>
      </w:pPr>
      <w:r>
        <w:rPr>
          <w:rFonts w:hint="eastAsia" w:ascii="宋体" w:hAnsi="宋体" w:eastAsia="宋体" w:cs="宋体"/>
          <w:i w:val="0"/>
          <w:caps w:val="0"/>
          <w:color w:val="000000"/>
          <w:spacing w:val="0"/>
          <w:sz w:val="18"/>
          <w:szCs w:val="18"/>
          <w:shd w:val="clear" w:color="auto" w:fill="FFFFFF"/>
        </w:rPr>
        <w:t> </w:t>
      </w:r>
      <w:r>
        <w:rPr>
          <w:rFonts w:hint="eastAsia" w:ascii="仿宋" w:hAnsi="仿宋" w:eastAsia="仿宋" w:cs="Times New Roman"/>
          <w:color w:val="000000"/>
          <w:kern w:val="0"/>
          <w:sz w:val="30"/>
          <w:szCs w:val="30"/>
          <w:lang w:val="en-US" w:eastAsia="zh-CN"/>
        </w:rPr>
        <w:t>为积极应对新冠肺炎疫情，确保广大考生生命安全和身体健康，平稳做好东阳市卫健系统面向应届毕业生招聘卫技人员考试工作，根据省、市有关疫情防控工作要求，现将东阳市卫健系统面向应届毕业生招聘卫技人员考试考生疫情防控要求告知如下：</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xml:space="preserve">  一、考生应提前做好各项防疫准备</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（二）浙江各地“健康码”在省内互认（如为中高风险地区的除外）。</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xml:space="preserve"> 二、考生应服从现场疫情防控管理</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考前，考生应凭准考证、身份证、健康码和行程卡，从规定通道，经相关检测后进入考点。考中应服从相应的防疫处置。考后应及时离开考场。在考点时应在设定区域内活动。</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（一）按实际参加考试日计算，以下人员不得参加考试：</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1.已治愈出院的确诊病例和已解除集中隔离医学观察的无症状感染者，但尚在随访及医学观察期内的人员；</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2.考试前有21天内国内中高风险地区旅居史人员；</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3.考试前有28天内境外旅居史人员；</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4.考试前被判定为新型冠状病毒感染者的密接或次密接，且尚未解除健康管理的人员；</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5.考试前发现体温超过37.3℃（腋温）或出现新冠肺炎疑似症状，且考试前未排除传染病的人员；</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二）所有考生及考务人员进入考点必须满足以下条件：浙江“健康码”绿码、“行程卡”绿码且到访地右上角无*号标记以及现场测温37.3℃以下（允许间隔2-3分钟再测一次）。另外14天内有省外低风险地区来浙返浙的，还需提供48小时内核酸检测阴性证明。“行程卡”绿码但到访地右上角有*号标记来浙返浙的考生，也须提供48小时内核酸检测阴性证明。</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三）考生考试期间出现相关症状或发现有与疫情相关情况的处置。考试时出现咳嗽等相关症状或发现有与疫情相关的可疑情况，经调查无流行病学史的受控转移至备用隔离考场考试，有流行病学史的受控转送定点医疗机构排查。</w:t>
      </w:r>
    </w:p>
    <w:p>
      <w:pPr>
        <w:keepNext w:val="0"/>
        <w:keepLines w:val="0"/>
        <w:pageBreakBefore w:val="0"/>
        <w:widowControl/>
        <w:kinsoku/>
        <w:wordWrap/>
        <w:overflowPunct/>
        <w:topLinePunct w:val="0"/>
        <w:autoSpaceDE w:val="0"/>
        <w:autoSpaceDN/>
        <w:bidi w:val="0"/>
        <w:adjustRightInd w:val="0"/>
        <w:snapToGrid w:val="0"/>
        <w:spacing w:line="480" w:lineRule="exact"/>
        <w:ind w:firstLine="300" w:firstLineChars="1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xml:space="preserve">   三、其他注意事项</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（一）考生须在填报“健康申报表”、书写“承诺书”并提交后，方可进入考点进行考试。</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（二）考生应自备一次性医用外科口罩。在考点门口入场时，要提前戴好口罩，打开手机“健康码”、“行程卡”，并主动出示“健康码”、“行程卡”、“身份证”、“准考证”。</w:t>
      </w:r>
    </w:p>
    <w:p>
      <w:pPr>
        <w:keepNext w:val="0"/>
        <w:keepLines w:val="0"/>
        <w:pageBreakBefore w:val="0"/>
        <w:widowControl/>
        <w:kinsoku/>
        <w:wordWrap/>
        <w:overflowPunct/>
        <w:topLinePunct w:val="0"/>
        <w:autoSpaceDE w:val="0"/>
        <w:autoSpaceDN/>
        <w:bidi w:val="0"/>
        <w:adjustRightInd w:val="0"/>
        <w:snapToGrid w:val="0"/>
        <w:spacing w:line="480" w:lineRule="exact"/>
        <w:ind w:firstLine="600" w:firstLineChars="2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（三）考生进入考点后需全程戴好口罩。   </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（四）在备用隔离考场考试的考生，应在当场次考试结束后立即到定点医院排查。</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（五）受疫情影响，考虑到入场防疫检测需要一定时间，请考生考前30分钟到达考点，逾期耽误考试时间或不能入场的，自负责任。                   </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（六）除上述要求外，请考生持续关注考前的疫情防控形势，未来有新要求和规定的，以东阳人才网公开招考栏上即时通知为准。</w:t>
      </w:r>
    </w:p>
    <w:p>
      <w:pPr>
        <w:keepNext w:val="0"/>
        <w:keepLines w:val="0"/>
        <w:pageBreakBefore w:val="0"/>
        <w:widowControl/>
        <w:kinsoku/>
        <w:wordWrap/>
        <w:overflowPunct/>
        <w:topLinePunct w:val="0"/>
        <w:autoSpaceDE w:val="0"/>
        <w:autoSpaceDN/>
        <w:bidi w:val="0"/>
        <w:adjustRightInd w:val="0"/>
        <w:snapToGrid w:val="0"/>
        <w:spacing w:line="480" w:lineRule="exact"/>
        <w:ind w:firstLine="300" w:firstLineChars="100"/>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xml:space="preserve">  注：流行病学史，是指在规定受控的时限内，有国（境）外和中高风险地区旅居史，以及“密接史”。规定受控的时限，包括集中隔离医学观察、居家健康观察、日常健康监测（限定活动场所）的时间，届时具体天数要求，按政府防疫管理部门的规定执行。</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r>
        <w:rPr>
          <w:rFonts w:hint="eastAsia" w:ascii="仿宋" w:hAnsi="仿宋" w:eastAsia="仿宋" w:cs="Times New Roman"/>
          <w:color w:val="000000"/>
          <w:kern w:val="0"/>
          <w:sz w:val="30"/>
          <w:szCs w:val="30"/>
          <w:lang w:val="en-US" w:eastAsia="zh-CN"/>
        </w:rPr>
        <w:t>  </w:t>
      </w:r>
    </w:p>
    <w:p>
      <w:pPr>
        <w:keepNext w:val="0"/>
        <w:keepLines w:val="0"/>
        <w:pageBreakBefore w:val="0"/>
        <w:widowControl/>
        <w:kinsoku/>
        <w:wordWrap/>
        <w:overflowPunct/>
        <w:topLinePunct w:val="0"/>
        <w:autoSpaceDE w:val="0"/>
        <w:autoSpaceDN/>
        <w:bidi w:val="0"/>
        <w:adjustRightInd w:val="0"/>
        <w:snapToGrid w:val="0"/>
        <w:spacing w:line="480" w:lineRule="exact"/>
        <w:ind w:firstLine="645"/>
        <w:jc w:val="left"/>
        <w:textAlignment w:val="auto"/>
        <w:rPr>
          <w:rFonts w:hint="eastAsia" w:ascii="仿宋" w:hAnsi="仿宋" w:eastAsia="仿宋" w:cs="Times New Roman"/>
          <w:color w:val="000000"/>
          <w:kern w:val="0"/>
          <w:sz w:val="30"/>
          <w:szCs w:val="30"/>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6421F"/>
    <w:rsid w:val="0B16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2021-11-12T06:45:00Z</dcterms:created>
  <dc:creator>Lenovo</dc:creator>
  <cp:lastModifiedBy>Lenovo</cp:lastModifiedBy>
  <dcterms:modified xsi:type="dcterms:W3CDTF">2021-11-12T06:45:35Z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60E4B31FC69545F798E9E15B2D247C29</vt:lpwstr>
  </property>
</Properties>
</file>