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69" w:rsidRDefault="00335C69">
      <w:pPr>
        <w:spacing w:line="560" w:lineRule="exac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附件</w:t>
      </w:r>
      <w:r>
        <w:rPr>
          <w:rStyle w:val="NormalCharacter"/>
          <w:rFonts w:ascii="仿宋" w:eastAsia="仿宋" w:hAnsi="仿宋" w:cs="仿宋"/>
          <w:sz w:val="32"/>
          <w:szCs w:val="32"/>
        </w:rPr>
        <w:t>3</w:t>
      </w:r>
    </w:p>
    <w:p w:rsidR="00335C69" w:rsidRDefault="00335C69">
      <w:pPr>
        <w:spacing w:line="56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sz w:val="44"/>
          <w:szCs w:val="44"/>
        </w:rPr>
      </w:pPr>
    </w:p>
    <w:p w:rsidR="00335C69" w:rsidRDefault="00335C69">
      <w:pPr>
        <w:spacing w:line="56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sz w:val="44"/>
          <w:szCs w:val="44"/>
        </w:rPr>
      </w:pPr>
    </w:p>
    <w:p w:rsidR="00335C69" w:rsidRDefault="00335C69">
      <w:pPr>
        <w:spacing w:line="56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sz w:val="44"/>
          <w:szCs w:val="44"/>
        </w:rPr>
        <w:t>潮州市工艺美术研究院简介</w:t>
      </w:r>
    </w:p>
    <w:p w:rsidR="00335C69" w:rsidRDefault="00335C69" w:rsidP="003F3A71">
      <w:pPr>
        <w:spacing w:line="560" w:lineRule="exact"/>
        <w:ind w:firstLineChars="200" w:firstLine="31680"/>
        <w:rPr>
          <w:rStyle w:val="NormalCharacter"/>
          <w:rFonts w:ascii="仿宋" w:eastAsia="仿宋" w:hAnsi="仿宋" w:cs="仿宋"/>
          <w:sz w:val="30"/>
          <w:szCs w:val="30"/>
        </w:rPr>
      </w:pPr>
    </w:p>
    <w:p w:rsidR="00335C69" w:rsidRDefault="00335C69" w:rsidP="003F3A71">
      <w:pPr>
        <w:spacing w:line="560" w:lineRule="exact"/>
        <w:ind w:firstLineChars="200" w:firstLine="31680"/>
        <w:rPr>
          <w:rStyle w:val="NormalCharacter"/>
          <w:rFonts w:ascii="仿宋" w:eastAsia="仿宋" w:hAnsi="仿宋" w:cs="仿宋"/>
          <w:sz w:val="30"/>
          <w:szCs w:val="30"/>
        </w:rPr>
      </w:pPr>
      <w:r>
        <w:rPr>
          <w:rStyle w:val="NormalCharacter"/>
          <w:rFonts w:ascii="仿宋" w:eastAsia="仿宋" w:hAnsi="仿宋" w:cs="仿宋" w:hint="eastAsia"/>
          <w:sz w:val="30"/>
          <w:szCs w:val="30"/>
        </w:rPr>
        <w:t>潮州市工艺美术研究院是公益一类副处级事业单位，隶属市工业和信息化局管理</w:t>
      </w:r>
      <w:r>
        <w:rPr>
          <w:rStyle w:val="NormalCharacter"/>
          <w:rFonts w:ascii="仿宋" w:eastAsia="仿宋" w:hAnsi="仿宋" w:cs="仿宋"/>
          <w:sz w:val="30"/>
          <w:szCs w:val="30"/>
        </w:rPr>
        <w:t>,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>核定编制</w:t>
      </w:r>
      <w:r>
        <w:rPr>
          <w:rStyle w:val="NormalCharacter"/>
          <w:rFonts w:ascii="仿宋" w:eastAsia="仿宋" w:hAnsi="仿宋" w:cs="仿宋"/>
          <w:sz w:val="30"/>
          <w:szCs w:val="30"/>
        </w:rPr>
        <w:t>12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>名。是潮州彩瓷烧制技艺、潮绣、潮州嵌瓷三个国家级、省级非遗项目的保护单位；</w:t>
      </w:r>
      <w:r>
        <w:rPr>
          <w:rStyle w:val="NormalCharacter"/>
          <w:rFonts w:ascii="仿宋" w:eastAsia="仿宋" w:hAnsi="仿宋" w:cs="仿宋"/>
          <w:sz w:val="30"/>
          <w:szCs w:val="30"/>
        </w:rPr>
        <w:t>2021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>年</w:t>
      </w:r>
      <w:r>
        <w:rPr>
          <w:rStyle w:val="NormalCharacter"/>
          <w:rFonts w:ascii="仿宋" w:eastAsia="仿宋" w:hAnsi="仿宋" w:cs="仿宋"/>
          <w:sz w:val="30"/>
          <w:szCs w:val="30"/>
        </w:rPr>
        <w:t>5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>月，获省人社厅批准设立广东省博士工作站。</w:t>
      </w:r>
    </w:p>
    <w:p w:rsidR="00335C69" w:rsidRDefault="00335C69" w:rsidP="003F3A71">
      <w:pPr>
        <w:spacing w:line="560" w:lineRule="exact"/>
        <w:ind w:firstLineChars="200" w:firstLine="31680"/>
        <w:rPr>
          <w:rStyle w:val="NormalCharacter"/>
          <w:rFonts w:ascii="仿宋" w:eastAsia="仿宋" w:hAnsi="仿宋" w:cs="仿宋"/>
          <w:sz w:val="30"/>
          <w:szCs w:val="30"/>
        </w:rPr>
      </w:pPr>
      <w:r>
        <w:rPr>
          <w:rStyle w:val="NormalCharacter"/>
          <w:rFonts w:ascii="仿宋" w:eastAsia="仿宋" w:hAnsi="仿宋" w:cs="仿宋" w:hint="eastAsia"/>
          <w:sz w:val="30"/>
          <w:szCs w:val="30"/>
        </w:rPr>
        <w:t>潮州市工艺美术研究院主要职责：一是负责潮州工艺美术宣传推广，包括出版《潮州工艺》杂志，编辑维护潮州市工艺美术研究院官网（</w:t>
      </w:r>
      <w:r>
        <w:rPr>
          <w:rStyle w:val="NormalCharacter"/>
          <w:rFonts w:ascii="仿宋" w:eastAsia="仿宋" w:hAnsi="仿宋" w:cs="仿宋"/>
          <w:sz w:val="30"/>
          <w:szCs w:val="30"/>
        </w:rPr>
        <w:t>www.czgyms.com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>）、“潮州工艺”微信公众号等。二是组织我市工艺美术大师、工艺美术师、非遗传承人等工艺美术人才和工艺美术精品，参加国家或省举办的工艺美术专业展会等相关专业活动；负责全市工艺美术精品的征集、收藏。三是组织参加或举办工艺美术论坛、培训或其他活动，提高工艺美术技艺人员素质、水平。四是开展工艺美术研究创作，从学术的高度推动工艺美术上新台阶。五是对非遗项目开展保护传承，促进其发展。</w:t>
      </w:r>
    </w:p>
    <w:p w:rsidR="00335C69" w:rsidRDefault="00335C69" w:rsidP="003F3A71">
      <w:pPr>
        <w:widowControl w:val="0"/>
        <w:spacing w:line="520" w:lineRule="exact"/>
        <w:ind w:firstLineChars="200" w:firstLine="31680"/>
        <w:jc w:val="left"/>
        <w:textAlignment w:val="auto"/>
        <w:rPr>
          <w:rFonts w:ascii="仿宋" w:eastAsia="仿宋" w:hAnsi="仿宋" w:cs="仿宋"/>
          <w:sz w:val="30"/>
          <w:szCs w:val="30"/>
        </w:rPr>
      </w:pPr>
      <w:r>
        <w:rPr>
          <w:rStyle w:val="NormalCharacter"/>
          <w:rFonts w:ascii="仿宋" w:eastAsia="仿宋" w:hAnsi="仿宋" w:cs="仿宋" w:hint="eastAsia"/>
          <w:sz w:val="30"/>
          <w:szCs w:val="30"/>
        </w:rPr>
        <w:t>近年来，潮州市工艺美术研究院开展的活动主要有：成功承办实施“潮州市国家级大师传承工程”和“潮州工艺美术人才工程”等工艺美术重大项目。举办“当代工艺美术审美和非遗创新”、“潮州工艺美术人才赴广东技术师范大学专题培训”、“潮绣与发绣工艺美术发展论坛”、“传统工艺</w:t>
      </w:r>
      <w:r>
        <w:rPr>
          <w:rStyle w:val="NormalCharacter"/>
          <w:rFonts w:ascii="仿宋" w:eastAsia="仿宋" w:hAnsi="仿宋" w:cs="仿宋"/>
          <w:sz w:val="30"/>
          <w:szCs w:val="30"/>
        </w:rPr>
        <w:t>(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>非遗</w:t>
      </w:r>
      <w:r>
        <w:rPr>
          <w:rStyle w:val="NormalCharacter"/>
          <w:rFonts w:ascii="仿宋" w:eastAsia="仿宋" w:hAnsi="仿宋" w:cs="仿宋"/>
          <w:sz w:val="30"/>
          <w:szCs w:val="30"/>
        </w:rPr>
        <w:t>)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>技能培训扶贫”和“潮彩培训班”等数十场（次）工艺美术的专题讲座、论坛和培训。组织参加或举办“中国工艺美术双年展”、“中国陶瓷文化艺术创意设计精品展”、“中国温州工艺美术博览会”、“潮州工艺美术精品展”、“潮州市嵌瓷艺术展”、“全国工艺品交易会”、“广东工艺美术精品展”、“</w:t>
      </w:r>
      <w:r>
        <w:rPr>
          <w:rFonts w:ascii="仿宋" w:eastAsia="仿宋" w:hAnsi="仿宋" w:cs="仿宋" w:hint="eastAsia"/>
          <w:sz w:val="30"/>
          <w:szCs w:val="30"/>
        </w:rPr>
        <w:t>粤港澳大湾区工艺美术博览会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>”、</w:t>
      </w:r>
      <w:r w:rsidRPr="00F5454F"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“广东省现代家居工艺美术文化创新设计大赛”等等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>。目前正</w:t>
      </w:r>
      <w:r>
        <w:rPr>
          <w:rFonts w:ascii="仿宋" w:eastAsia="仿宋" w:hAnsi="仿宋" w:cs="仿宋" w:hint="eastAsia"/>
          <w:sz w:val="30"/>
          <w:szCs w:val="30"/>
        </w:rPr>
        <w:t>与广东技术师范大学美术学院联合举办潮彩硕士研修班，实施省人社厅批准设立的“广东省博士工作站”的研究创作项目等等。</w:t>
      </w:r>
    </w:p>
    <w:p w:rsidR="00335C69" w:rsidRDefault="00335C69" w:rsidP="00DE4065">
      <w:pPr>
        <w:spacing w:line="560" w:lineRule="exact"/>
        <w:ind w:firstLineChars="200" w:firstLine="31680"/>
        <w:rPr>
          <w:rStyle w:val="NormalCharacter"/>
          <w:rFonts w:ascii="仿宋" w:eastAsia="仿宋" w:hAnsi="仿宋" w:cs="仿宋"/>
          <w:sz w:val="30"/>
          <w:szCs w:val="30"/>
        </w:rPr>
      </w:pPr>
      <w:bookmarkStart w:id="0" w:name="_GoBack"/>
      <w:bookmarkEnd w:id="0"/>
    </w:p>
    <w:sectPr w:rsidR="00335C69" w:rsidSect="001E1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9C03BBC"/>
    <w:rsid w:val="000452A1"/>
    <w:rsid w:val="001E1D5A"/>
    <w:rsid w:val="00223781"/>
    <w:rsid w:val="002C5583"/>
    <w:rsid w:val="00335C69"/>
    <w:rsid w:val="00373911"/>
    <w:rsid w:val="003F3A71"/>
    <w:rsid w:val="004D1CCF"/>
    <w:rsid w:val="006E27EA"/>
    <w:rsid w:val="00D56957"/>
    <w:rsid w:val="00DB1FEA"/>
    <w:rsid w:val="00DE3DFD"/>
    <w:rsid w:val="00DE4065"/>
    <w:rsid w:val="00F5454F"/>
    <w:rsid w:val="00F8072E"/>
    <w:rsid w:val="00FF2179"/>
    <w:rsid w:val="00FF3DA6"/>
    <w:rsid w:val="068E6F6B"/>
    <w:rsid w:val="09E61EEC"/>
    <w:rsid w:val="0A7A072C"/>
    <w:rsid w:val="0B4C1520"/>
    <w:rsid w:val="183D4E53"/>
    <w:rsid w:val="18733B03"/>
    <w:rsid w:val="19C03BBC"/>
    <w:rsid w:val="1B685F69"/>
    <w:rsid w:val="20AC09FB"/>
    <w:rsid w:val="27C16F05"/>
    <w:rsid w:val="389F4A20"/>
    <w:rsid w:val="396057CB"/>
    <w:rsid w:val="3C255A22"/>
    <w:rsid w:val="3E6738A7"/>
    <w:rsid w:val="44FB0A90"/>
    <w:rsid w:val="525630B6"/>
    <w:rsid w:val="54AF5584"/>
    <w:rsid w:val="5F5D2363"/>
    <w:rsid w:val="6D9E07C9"/>
    <w:rsid w:val="73FF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E1D5A"/>
    <w:pPr>
      <w:jc w:val="both"/>
      <w:textAlignment w:val="baseline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D5A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2179"/>
    <w:rPr>
      <w:rFonts w:ascii="Calibri" w:hAnsi="Calibri" w:cs="Times New Roman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1E1D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2179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1E1D5A"/>
    <w:pPr>
      <w:spacing w:beforeAutospacing="1" w:afterAutospacing="1"/>
      <w:jc w:val="left"/>
    </w:pPr>
    <w:rPr>
      <w:kern w:val="0"/>
      <w:sz w:val="24"/>
    </w:rPr>
  </w:style>
  <w:style w:type="character" w:styleId="PageNumber">
    <w:name w:val="page number"/>
    <w:basedOn w:val="DefaultParagraphFont"/>
    <w:uiPriority w:val="99"/>
    <w:rsid w:val="001E1D5A"/>
    <w:rPr>
      <w:rFonts w:cs="Times New Roman"/>
    </w:rPr>
  </w:style>
  <w:style w:type="character" w:styleId="Hyperlink">
    <w:name w:val="Hyperlink"/>
    <w:basedOn w:val="DefaultParagraphFont"/>
    <w:uiPriority w:val="99"/>
    <w:rsid w:val="001E1D5A"/>
    <w:rPr>
      <w:rFonts w:cs="Times New Roman"/>
      <w:color w:val="0000FF"/>
      <w:u w:val="single"/>
    </w:rPr>
  </w:style>
  <w:style w:type="character" w:customStyle="1" w:styleId="NormalCharacter">
    <w:name w:val="NormalCharacter"/>
    <w:uiPriority w:val="99"/>
    <w:semiHidden/>
    <w:rsid w:val="001E1D5A"/>
    <w:rPr>
      <w:rFonts w:ascii="Calibri" w:eastAsia="宋体" w:hAnsi="Calibri"/>
      <w:kern w:val="2"/>
      <w:sz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112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</dc:creator>
  <cp:keywords/>
  <dc:description/>
  <cp:lastModifiedBy>微软用户</cp:lastModifiedBy>
  <cp:revision>4</cp:revision>
  <cp:lastPrinted>2021-11-05T09:30:00Z</cp:lastPrinted>
  <dcterms:created xsi:type="dcterms:W3CDTF">2021-11-05T08:13:00Z</dcterms:created>
  <dcterms:modified xsi:type="dcterms:W3CDTF">2021-11-08T08:06:00Z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