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333333"/>
          <w:spacing w:val="0"/>
          <w:sz w:val="39"/>
          <w:szCs w:val="39"/>
          <w:shd w:val="clear" w:fill="FFFFFF"/>
        </w:rPr>
      </w:pPr>
      <w:r>
        <w:rPr>
          <w:rFonts w:ascii="微软雅黑" w:hAnsi="微软雅黑" w:eastAsia="微软雅黑" w:cs="微软雅黑"/>
          <w:i w:val="0"/>
          <w:iCs w:val="0"/>
          <w:caps w:val="0"/>
          <w:color w:val="333333"/>
          <w:spacing w:val="0"/>
          <w:sz w:val="39"/>
          <w:szCs w:val="39"/>
          <w:shd w:val="clear" w:fill="FFFFFF"/>
        </w:rPr>
        <w:t>嘉善县教育局2022年嘉善教育系统赴高校招聘优秀教师公告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各中小学、幼儿园：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根据嘉善教育对优质师资的需求，按照《浙江省事业单位公开招聘人员暂行办法》（浙人才〔200</w:t>
      </w:r>
      <w:bookmarkStart w:id="0" w:name="_GoBack"/>
      <w:bookmarkEnd w:id="0"/>
      <w:r>
        <w:rPr>
          <w:rFonts w:hint="eastAsia" w:ascii="微软雅黑" w:hAnsi="微软雅黑" w:eastAsia="微软雅黑" w:cs="微软雅黑"/>
          <w:i w:val="0"/>
          <w:iCs w:val="0"/>
          <w:caps w:val="0"/>
          <w:color w:val="3D3D3D"/>
          <w:spacing w:val="0"/>
          <w:sz w:val="21"/>
          <w:szCs w:val="21"/>
          <w:bdr w:val="none" w:color="auto" w:sz="0" w:space="0"/>
          <w:shd w:val="clear" w:fill="FFFFFF"/>
        </w:rPr>
        <w:t>7〕184号）等文件规定，结合我县教育系统的实际，现就嘉善县教育系统赴高校招聘优秀教师的具体事项公告如下：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一、招聘学校和岗位（详细见附件1）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本次共招聘优秀高校应届毕业生101人（具体岗位见附件1，未含高层次转招岗位），其中普通高中 4人、中职学校2人、初中 8人、特殊教育2人、小学79人、学前教育6人。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二、招聘范围和条件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（一）招聘范围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面向全国招聘2022年全日制普通高校应届本科及以上毕业生。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（二）基本条件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1.具有中华人民共和国国籍，拥护党的路线、方针、政策。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2.具有与履行招聘岗位职责相适应的政治思想、职业道德、业务知识水平、教育教学能力和身体、心理素质。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3.符合招聘岗位所需的专业（非师范类专业要求见附件2；中职学校专业教师专业要求见附件3）和学历等要求。2022年应届毕业生的学历证书须于2022年7月31日前取得（有学位的提供学位证书）。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（三）具体条件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1.普通高中教师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（1）普通高校2022届硕士研究生及以上毕业生。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（2）“一流大学建设高校”全日制本科毕业生。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（3）普通高校2022届文理一类师范类专业本科毕业生。且在大学本科期间具备以下条件之一：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①获得校级年度二等及以上奖学金一次；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②获得校级年度三等及以上奖学金两次。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2.中职学校教师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（1）普通高校2022届硕士研究生及以上毕业生。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（2）“一流大学建设高校”全日制本科毕业生。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（3）普通高校2022届文理一类师范类专业本科毕业生。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（4）普通高校2022届职业教育师范类专业本科毕业生；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（5）普通高校2022届本科毕业生（除二级学院、独立学院、民办高校外）且在大学本科期间获得以下条件之一的：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①获得校级年度二等及以上奖学金一次；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②获得校级年度三等及以上奖学金两次。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3.义务段中小学教师（除音、体、美教师外）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（1）普通高校2022届硕士研究生及以上毕业生。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（2）“一流大学建设高校”全日制本科毕业生。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（3）普通高校2022届文理一类师范类专业本科毕业生。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（4）普通高校2022届文理一类非师范类本科毕业生，且在大学本科期间具备以下条件之一：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①获得校级年度二等及以上奖学金一次；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②获得校级年度三等及以上奖学金两次。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（5）普通高校2022届师范类本科毕业生，且在大学本科期间具备以下条件之一（限浙江籍生源）：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①获得校级年度二等及以上奖学金一次；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②获得校级年度三等及以上奖学金两次。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4.特殊教育教师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（1）特殊教育专业本科毕业生；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（2）非特殊教育专业毕业生的具体条件参照义务段中小学教师。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5.中小学体育、美术、音乐教师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（1）普通高校2022届硕士研究生及以上毕业生。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（2）“一流大学建设高校”全日制本科毕业生。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（3）2022届师范类本科毕业生或专业学校（除二级学院、独立学院、民办高校外）本科及以上毕业生。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6.幼儿园教师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普通高校2022届师范类学前教育专业本科及以上毕业生。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三、招聘程序和办法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本次招聘由嘉善县教育局组织实施，采取报名、考试、体检、考核、公示、聘用等程序进行。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（一）报名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本次招聘报名采用现场报名方式，每人限报一所学校。招聘单位根据招聘岗位所需条件对报名人员进行资格审核。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应聘人员不得报考与招聘单位有《浙江省事业单位公开招聘人员暂行办法》第三十条所列回避情形的岗位。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1.报名点安排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由县教育局组织成立招聘工作组分赴浙江师范大学、杭州师范大学两所高校进行现场招聘，选定每所高校附近一个场所作为报名点。符合条件的考生可前来应聘。应聘日上午报名，下午进行笔试和面试考核。以招考时间为顺序，相关招聘岗位若在前一考点中已招满，下一考点将不再推出。学前教育考点只安排在杭州师范大学，浙江师范大学不设考点。具体报名时间和地点安排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（1）2021年11月27日上午9：00——11：10。金华瑞莱克斯大酒店 (地址：金华市婺城区李渔路888号世贸中心C座)五楼会议室：义乌厅、浦江厅、兰溪厅。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（2）2021年11月28日上午9：00——11：00。维也纳国际酒店杭州未来科技城店(地址:余杭区五常街道向往街368号)贝多芬厅。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2.报名材料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（1）报名登记表一份（附件4），本人简历一份；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（2）2022年高校应届毕业生未取得学历证书的提供学校核发的成绩单和学籍证明或学生证原件、复印件；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（3）本人身份证原件及复印件；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4）属文理一类专业的，以学校教务处出具的相关证明材料为准（全国“双一流”建设高校和中国美术学院、浙江工业大学、浙江师范大学、宁波大学、杭州电子科技大学、浙江理工大学、浙江工商大学、浙江中医药大学、浙江农林大学、温州医科大学、浙江财经大学、杭州师范大学等12所浙江省内重点建设本科院校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（5）主要获奖证书原件及复印件（包括反映个人学术水平的论文、业绩的证明资料）；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（6）近期一寸正面免冠证件照1张。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（二）考试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本次公开招聘考试由嘉善县教育局指导招聘学校组织实施，考试采用笔试与面试相结合的方式，经资格审核符合报名条件的统一参加考试。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1.笔试：以报名人数与岗位计划数不低于3：1的比例由考核组对符合报名条件的考生进行笔试测试，如果报名人数不足的，招聘计划相应核减或者取消，笔试主要考核考生的专业知识和能力，满分为100分。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2.面试：笔试后，根据各岗位招聘计划，分别从高分到低分按照1：3的比例确定面试对象。面试主要考核应聘对象的基本素养和专业能力，采用专家问答和说课、试讲等形式，满分为100分。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3.确认意向：对综合成绩（笔试50%+面试50%）在最低分数线（60分）以上的人员从高分到低分按照招聘数1:1于招聘当天初步确定录用意向（综合成绩并列的，以笔试成绩高的优先），如果该岗位综合成绩最低分数线以上的人数少于招聘岗位计划数的，该招聘岗位计划数相应核减或取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（三）体检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根据考试成绩，从高分到低分按照招聘计划的1:1比例确定体检对象。体检工作参照人社部、原卫计委、国家公务员局《关于进一步做好公务员考试录用体检工作的通知》（人社部发〔2012〕65号）执行。体检按人社部、国家卫计委、国家公务员局《关于修订〈公务员录用体检通用标准（试行）〉及〈公务员录用体检操作手册（试行）〉有关内容的通知》（人社部发〔2016〕140号）执行。体检合格者确定为考核对象。应聘人员不按规定的时间、地点参加体检，视作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（四）考核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考核工作参照国家公务员局《关于做好公务员录用考察工作的通知》（国公局发〔2013〕2号）进行。考核不合格的不予聘用。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因体检、考核不合格或本人放弃等原因，不再递补。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（五）公示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经体检、考察均合格的人员，确定为拟聘用人员，名单在嘉善“政务公开”栏目：http://www.jiashan.gov.cn/col/col1602362/index.html，公示5个工作日。公示期满，对拟聘人员没有异议或反映有问题经查实不影响聘用的，招聘单位按规定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（六）聘用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对符合聘用条件的人员，按聘用审批程序办理聘用手续。经县人力社保部门核准后，应在2022年7月31日前凭档案到嘉善县教育局人事科报到。对无正当理由逾期不报到或者档案不能按期提交者，作自动放弃处理。师范类毕业生，如在2022年12月31日之前未取得相应学段及任教学科的教师资格证书的，取消聘用资格；非师范类毕业生必须在2024年12月31日前取得相应学段及任教学科的教师资格证书，否则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学校在2022年8月25日前按《浙江省事业单位人员聘用制度试行细则》（浙政办发〔2004〕117号）文件的规定与聘用人员签订聘用合同，办理聘用手续，试用期六个月。试用期满后，考核合格者，予以正式聘用；不合格的，取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凡被聘用者，在嘉善县教育系统的服务期须不少于五年。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（七）人才政策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符合嘉善县教育高层次人才目录的人员，录用为事业编制教师的，奖励政策按嘉善县《关于进一步加大嘉善县教育高层次人才引育工作的意见》执行。住房补助政策按照《嘉善县“文教卫紧缺专业技术人才住房券”管理和使用暂行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四、其他说明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1.疫情防控。在选聘工作组织实施过程中将按照新冠肺炎疫情防控有关要求，落实防疫措施，必要时将对有关工作安排进行适当调整，请考生理解支持和配合。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2.本简章的解释权属嘉善县教育局。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3.政策咨询电话：0573－89102615或84609907。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4.监督投诉电话：0573-89102150。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附件：1.2022年嘉善县赴高校招聘优秀毕业生信息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2.非师范类应聘对象的专业要求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3.2022年中职学校教师专业要求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4.2022年嘉善县赴高校招聘优秀毕业生登记表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嘉善县教育局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2021年11月16日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2022年嘉善县赴高校招聘优秀毕业生岗位需求信息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1.普通高中：4人</w:t>
      </w:r>
    </w:p>
    <w:tbl>
      <w:tblPr>
        <w:tblW w:w="8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793"/>
        <w:gridCol w:w="1323"/>
        <w:gridCol w:w="1323"/>
        <w:gridCol w:w="1323"/>
        <w:gridCol w:w="1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6"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学校      </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政治</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体育</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美术</w:t>
            </w:r>
          </w:p>
        </w:tc>
        <w:tc>
          <w:tcPr>
            <w:tcW w:w="6"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嘉善高级中学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嘉善第二高级中学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浙江省嘉善中学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2.职业高中：2人</w:t>
      </w:r>
    </w:p>
    <w:tbl>
      <w:tblPr>
        <w:tblW w:w="8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31"/>
        <w:gridCol w:w="1623"/>
        <w:gridCol w:w="1623"/>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6"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学校      </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音乐</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旅游与酒店管理</w:t>
            </w:r>
          </w:p>
        </w:tc>
        <w:tc>
          <w:tcPr>
            <w:tcW w:w="6"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0" w:hRule="atLeast"/>
        </w:trPr>
        <w:tc>
          <w:tcPr>
            <w:tcW w:w="6"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6"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嘉善县中等专业学校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嘉善信息技术工程学校</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3.初中：10人（含特殊教育2 人）</w:t>
      </w:r>
    </w:p>
    <w:tbl>
      <w:tblPr>
        <w:tblW w:w="79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852"/>
        <w:gridCol w:w="727"/>
        <w:gridCol w:w="727"/>
        <w:gridCol w:w="727"/>
        <w:gridCol w:w="727"/>
        <w:gridCol w:w="727"/>
        <w:gridCol w:w="728"/>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6" w:type="dxa"/>
            <w:vMerge w:val="restart"/>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学校                       </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科学</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社政</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体育</w:t>
            </w:r>
          </w:p>
        </w:tc>
        <w:tc>
          <w:tcPr>
            <w:tcW w:w="6" w:type="dxa"/>
            <w:vMerge w:val="restart"/>
            <w:tcBorders>
              <w:top w:val="single" w:color="auto" w:sz="6" w:space="0"/>
              <w:left w:val="nil"/>
              <w:bottom w:val="nil"/>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美术</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特殊教育　</w:t>
            </w:r>
          </w:p>
        </w:tc>
        <w:tc>
          <w:tcPr>
            <w:tcW w:w="6" w:type="dxa"/>
            <w:vMerge w:val="restart"/>
            <w:tcBorders>
              <w:top w:val="single" w:color="auto" w:sz="6" w:space="0"/>
              <w:left w:val="nil"/>
              <w:bottom w:val="nil"/>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康复</w:t>
            </w:r>
          </w:p>
        </w:tc>
        <w:tc>
          <w:tcPr>
            <w:tcW w:w="6"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 w:type="dxa"/>
            <w:vMerge w:val="continue"/>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nil"/>
              <w:right w:val="single" w:color="auto" w:sz="6" w:space="0"/>
            </w:tcBorders>
            <w:shd w:val="clear"/>
            <w:tcMar>
              <w:left w:w="105" w:type="dxa"/>
              <w:right w:w="105" w:type="dxa"/>
            </w:tcMar>
            <w:vAlign w:val="center"/>
          </w:tcPr>
          <w:p>
            <w:pPr>
              <w:rPr>
                <w:rFonts w:hint="eastAsia" w:ascii="宋体"/>
                <w:sz w:val="24"/>
                <w:szCs w:val="24"/>
              </w:rPr>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浙江省嘉善县第一中学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浙江省嘉善县第四中学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嘉善县泗洲中学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浙师范大附属嘉善实验学校</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 w:type="dxa"/>
            <w:tcBorders>
              <w:top w:val="nil"/>
              <w:left w:val="single" w:color="auto" w:sz="6" w:space="0"/>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华东师范大学第二附属中学嘉善实验学校</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嘉善县培智学校</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4.小学：79人</w:t>
      </w:r>
    </w:p>
    <w:tbl>
      <w:tblPr>
        <w:tblW w:w="83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55"/>
        <w:gridCol w:w="1412"/>
        <w:gridCol w:w="689"/>
        <w:gridCol w:w="689"/>
        <w:gridCol w:w="689"/>
        <w:gridCol w:w="689"/>
        <w:gridCol w:w="689"/>
        <w:gridCol w:w="689"/>
        <w:gridCol w:w="689"/>
        <w:gridCol w:w="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6"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学校     </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语文</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数学</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英语</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科学</w:t>
            </w:r>
          </w:p>
        </w:tc>
        <w:tc>
          <w:tcPr>
            <w:tcW w:w="6" w:type="dxa"/>
            <w:vMerge w:val="restart"/>
            <w:tcBorders>
              <w:top w:val="single" w:color="auto" w:sz="6" w:space="0"/>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音乐</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体育</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美术</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信息技术</w:t>
            </w:r>
          </w:p>
        </w:tc>
        <w:tc>
          <w:tcPr>
            <w:tcW w:w="6"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765" w:hRule="atLeast"/>
        </w:trPr>
        <w:tc>
          <w:tcPr>
            <w:tcW w:w="6"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嘉善县实验小学教育集团</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1下甸庙</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嘉善县第二实验小学教育集团</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5+1  俞汇</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嘉善县杜鹃小学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嘉善县吴镇教育集团泗洲小学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嘉善县吴镇教育集团硕士小学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浙师大附属嘉善实验学校</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浙师大附属嘉善实验学校亭桥小学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华东师范大学第二附属中学嘉善实验学校</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嘉善县城西小学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4</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嘉善县惠民小学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8</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嘉善县大通小学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嘉善县西塘小学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嘉善县大舜小学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嘉善县干窑小学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嘉善县洪溪小学</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嘉善县大云中心学校</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嘉善县里泽中心学校</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嘉善县姚庄中心学校</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　</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嘉善县丁栅中心学校</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5.幼儿园：6人</w:t>
      </w:r>
    </w:p>
    <w:tbl>
      <w:tblPr>
        <w:tblW w:w="5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705"/>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6"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学校      </w:t>
            </w:r>
          </w:p>
        </w:tc>
        <w:tc>
          <w:tcPr>
            <w:tcW w:w="6"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学前教育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嘉善县杜鹃幼儿园</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嘉善县实验幼儿园</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嘉善县玉兰幼儿园</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嘉善县江南幼儿园</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浙江师范大附属嘉善幼儿园</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嘉善经济技术开发区幼儿园教育集团</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非师范类应聘对象的专业要求</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0"/>
        <w:gridCol w:w="69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学科</w:t>
            </w:r>
          </w:p>
        </w:tc>
        <w:tc>
          <w:tcPr>
            <w:tcW w:w="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非师范类专业要求及其它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语文</w:t>
            </w:r>
          </w:p>
        </w:tc>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汉语言文学、汉语言、汉语国际教育、对外汉语、人文教育专业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数学</w:t>
            </w:r>
          </w:p>
        </w:tc>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数学、数学与应用数学、应用数学专业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英语</w:t>
            </w:r>
          </w:p>
        </w:tc>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英语、英语教育、翻译（英语方向）专业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政治</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思想政治教育、哲学、政治学、国际政治、人文教育专业，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历史</w:t>
            </w:r>
          </w:p>
        </w:tc>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人文教育专业；历史学类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地理</w:t>
            </w:r>
          </w:p>
        </w:tc>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地理学、地理科学、地理信息科学专业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科学</w:t>
            </w:r>
          </w:p>
        </w:tc>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物理学、应用物理学、化学、应用化学、地理科学、生物技术、生物科学、科学教育专业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社会与政治</w:t>
            </w:r>
          </w:p>
        </w:tc>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政治学、哲学、历史学、地理科学、地理信息科学专业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体育</w:t>
            </w:r>
          </w:p>
        </w:tc>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体育教育、运动训练、武术与民族传统体育、社会体育专业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美术</w:t>
            </w:r>
          </w:p>
        </w:tc>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美术学、绘画、雕塑、摄影、中国画、书法学专业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音乐</w:t>
            </w:r>
          </w:p>
        </w:tc>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音乐表演、音乐学、舞蹈表演、舞蹈学、舞蹈编导专业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信息技术</w:t>
            </w:r>
          </w:p>
        </w:tc>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计算机科学与技术、教育技术学、网络工程、软件工程、数字媒体技术、计算机及应用专业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通用技术</w:t>
            </w:r>
          </w:p>
        </w:tc>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计算机科学与技术、教育技术学、计算机应用技术专业；机械类、电子信息类。</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非师范类应届研究生应聘对象的专业要求：研究生专业与上述相应应聘学科所提供的专业类别一致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2022年中职学校教师专业要求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D3D3D"/>
          <w:spacing w:val="0"/>
          <w:sz w:val="21"/>
          <w:szCs w:val="21"/>
        </w:rPr>
      </w:pP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0"/>
        <w:gridCol w:w="69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30" w:hRule="atLeast"/>
        </w:trPr>
        <w:tc>
          <w:tcPr>
            <w:tcW w:w="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岗位（学科）</w:t>
            </w:r>
          </w:p>
        </w:tc>
        <w:tc>
          <w:tcPr>
            <w:tcW w:w="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专业要求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旅游与酒店管理</w:t>
            </w:r>
          </w:p>
        </w:tc>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旅游管理、酒店管理、会展经济与管理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电子</w:t>
            </w:r>
          </w:p>
        </w:tc>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电子信息类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机械</w:t>
            </w:r>
          </w:p>
        </w:tc>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机械类</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2022年嘉善县赴高校招聘优秀毕业生登记表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编号：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5"/>
        <w:gridCol w:w="340"/>
        <w:gridCol w:w="708"/>
        <w:gridCol w:w="340"/>
        <w:gridCol w:w="625"/>
        <w:gridCol w:w="450"/>
        <w:gridCol w:w="224"/>
        <w:gridCol w:w="706"/>
        <w:gridCol w:w="341"/>
        <w:gridCol w:w="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5" w:hRule="atLeast"/>
        </w:trPr>
        <w:tc>
          <w:tcPr>
            <w:tcW w:w="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应聘学校</w:t>
            </w:r>
          </w:p>
        </w:tc>
        <w:tc>
          <w:tcPr>
            <w:tcW w:w="6" w:type="dxa"/>
            <w:gridSpan w:val="7"/>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gridSpan w:val="2"/>
            <w:vMerge w:val="restart"/>
            <w:tcBorders>
              <w:top w:val="single" w:color="auto" w:sz="6" w:space="0"/>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姓  名</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性别</w:t>
            </w:r>
          </w:p>
        </w:tc>
        <w:tc>
          <w:tcPr>
            <w:tcW w:w="6"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single" w:color="auto" w:sz="6" w:space="0"/>
              <w:left w:val="nil"/>
              <w:bottom w:val="nil"/>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民族</w:t>
            </w:r>
          </w:p>
        </w:tc>
        <w:tc>
          <w:tcPr>
            <w:tcW w:w="6" w:type="dxa"/>
            <w:gridSpan w:val="0"/>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籍贯</w:t>
            </w:r>
          </w:p>
        </w:tc>
        <w:tc>
          <w:tcPr>
            <w:tcW w:w="6"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gridSpan w:val="2"/>
            <w:vMerge w:val="continue"/>
            <w:tcBorders>
              <w:top w:val="single" w:color="auto" w:sz="6" w:space="0"/>
              <w:left w:val="nil"/>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出生年月</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毕业院校</w:t>
            </w:r>
          </w:p>
        </w:tc>
        <w:tc>
          <w:tcPr>
            <w:tcW w:w="6" w:type="dxa"/>
            <w:gridSpan w:val="4"/>
            <w:tcBorders>
              <w:top w:val="nil"/>
              <w:left w:val="nil"/>
              <w:bottom w:val="nil"/>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gridSpan w:val="2"/>
            <w:vMerge w:val="continue"/>
            <w:tcBorders>
              <w:top w:val="single" w:color="auto" w:sz="6" w:space="0"/>
              <w:left w:val="nil"/>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毕业时间</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学历</w:t>
            </w:r>
          </w:p>
        </w:tc>
        <w:tc>
          <w:tcPr>
            <w:tcW w:w="6"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所学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专业</w:t>
            </w:r>
          </w:p>
        </w:tc>
        <w:tc>
          <w:tcPr>
            <w:tcW w:w="6" w:type="dxa"/>
            <w:gridSpan w:val="3"/>
            <w:tcBorders>
              <w:top w:val="single" w:color="auto" w:sz="6" w:space="0"/>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gridSpan w:val="2"/>
            <w:vMerge w:val="continue"/>
            <w:tcBorders>
              <w:top w:val="single" w:color="auto" w:sz="6" w:space="0"/>
              <w:left w:val="nil"/>
              <w:bottom w:val="single" w:color="auto"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5"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是否师范类</w:t>
            </w:r>
          </w:p>
        </w:tc>
        <w:tc>
          <w:tcPr>
            <w:tcW w:w="6"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教师资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格种类</w:t>
            </w:r>
          </w:p>
        </w:tc>
        <w:tc>
          <w:tcPr>
            <w:tcW w:w="6"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应聘学科</w:t>
            </w:r>
          </w:p>
        </w:tc>
        <w:tc>
          <w:tcPr>
            <w:tcW w:w="6" w:type="dxa"/>
            <w:gridSpan w:val="3"/>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身份证号码</w:t>
            </w:r>
          </w:p>
        </w:tc>
        <w:tc>
          <w:tcPr>
            <w:tcW w:w="6" w:type="dxa"/>
            <w:gridSpan w:val="3"/>
            <w:tcBorders>
              <w:top w:val="nil"/>
              <w:left w:val="nil"/>
              <w:bottom w:val="single" w:color="auto" w:sz="6" w:space="0"/>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电话</w:t>
            </w:r>
          </w:p>
        </w:tc>
        <w:tc>
          <w:tcPr>
            <w:tcW w:w="6"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家庭</w:t>
            </w:r>
            <w:r>
              <w:rPr>
                <w:bdr w:val="none" w:color="auto" w:sz="0" w:space="0"/>
              </w:rPr>
              <w:br w:type="textWrapping"/>
            </w:r>
            <w:r>
              <w:rPr>
                <w:bdr w:val="none" w:color="auto" w:sz="0" w:space="0"/>
              </w:rPr>
              <w:t>电话</w:t>
            </w:r>
          </w:p>
        </w:tc>
        <w:tc>
          <w:tcPr>
            <w:tcW w:w="6"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毕业生生源所在地</w:t>
            </w:r>
          </w:p>
        </w:tc>
        <w:tc>
          <w:tcPr>
            <w:tcW w:w="6"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通讯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地址</w:t>
            </w:r>
          </w:p>
        </w:tc>
        <w:tc>
          <w:tcPr>
            <w:tcW w:w="6" w:type="dxa"/>
            <w:gridSpan w:val="5"/>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家庭成员</w:t>
            </w:r>
          </w:p>
        </w:tc>
        <w:tc>
          <w:tcPr>
            <w:tcW w:w="6"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关系</w:t>
            </w:r>
          </w:p>
        </w:tc>
        <w:tc>
          <w:tcPr>
            <w:tcW w:w="6" w:type="dxa"/>
            <w:gridSpan w:val="4"/>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学习简历（应从初中开始填写）</w:t>
            </w:r>
          </w:p>
        </w:tc>
        <w:tc>
          <w:tcPr>
            <w:tcW w:w="6" w:type="dxa"/>
            <w:gridSpan w:val="9"/>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符合相应的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应聘条件</w:t>
            </w:r>
          </w:p>
        </w:tc>
        <w:tc>
          <w:tcPr>
            <w:tcW w:w="6" w:type="dxa"/>
            <w:gridSpan w:val="9"/>
            <w:tcBorders>
              <w:top w:val="nil"/>
              <w:left w:val="nil"/>
              <w:bottom w:val="single" w:color="auto"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6"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招聘单位资格初审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意见</w:t>
            </w:r>
          </w:p>
        </w:tc>
        <w:tc>
          <w:tcPr>
            <w:tcW w:w="6" w:type="dxa"/>
            <w:gridSpan w:val="3"/>
            <w:vMerge w:val="restart"/>
            <w:tcBorders>
              <w:top w:val="nil"/>
              <w:left w:val="nil"/>
              <w:bottom w:val="single" w:color="000000" w:sz="6" w:space="0"/>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单位（盖章）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年   月   日</w:t>
            </w:r>
          </w:p>
        </w:tc>
        <w:tc>
          <w:tcPr>
            <w:tcW w:w="6" w:type="dxa"/>
            <w:vMerge w:val="restart"/>
            <w:tcBorders>
              <w:top w:val="single" w:color="auto" w:sz="6" w:space="0"/>
              <w:left w:val="single" w:color="auto" w:sz="6" w:space="0"/>
              <w:bottom w:val="single" w:color="000000" w:sz="6" w:space="0"/>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意见  </w:t>
            </w:r>
          </w:p>
        </w:tc>
        <w:tc>
          <w:tcPr>
            <w:tcW w:w="6" w:type="dxa"/>
            <w:vMerge w:val="restart"/>
            <w:tcBorders>
              <w:top w:val="single" w:color="auto" w:sz="6" w:space="0"/>
              <w:left w:val="single" w:color="auto" w:sz="6" w:space="0"/>
              <w:bottom w:val="single" w:color="000000" w:sz="6" w:space="0"/>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single" w:color="auto" w:sz="6" w:space="0"/>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single" w:color="auto" w:sz="6" w:space="0"/>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single" w:color="auto" w:sz="6" w:space="0"/>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single" w:color="auto" w:sz="6" w:space="0"/>
              <w:left w:val="nil"/>
              <w:bottom w:val="nil"/>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6" w:type="dxa"/>
            <w:gridSpan w:val="3"/>
            <w:vMerge w:val="continue"/>
            <w:tcBorders>
              <w:top w:val="nil"/>
              <w:left w:val="nil"/>
              <w:bottom w:val="single" w:color="000000" w:sz="6" w:space="0"/>
              <w:right w:val="nil"/>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single" w:color="auto" w:sz="6" w:space="0"/>
              <w:bottom w:val="single" w:color="000000" w:sz="6" w:space="0"/>
              <w:right w:val="nil"/>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single" w:color="auto" w:sz="6" w:space="0"/>
              <w:bottom w:val="single" w:color="000000" w:sz="6" w:space="0"/>
              <w:right w:val="nil"/>
            </w:tcBorders>
            <w:shd w:val="clear"/>
            <w:tcMar>
              <w:left w:w="105" w:type="dxa"/>
              <w:right w:w="105" w:type="dxa"/>
            </w:tcMar>
            <w:vAlign w:val="center"/>
          </w:tcPr>
          <w:p>
            <w:pPr>
              <w:rPr>
                <w:rFonts w:hint="eastAsia" w:ascii="宋体"/>
                <w:sz w:val="24"/>
                <w:szCs w:val="24"/>
              </w:rPr>
            </w:pPr>
          </w:p>
        </w:tc>
        <w:tc>
          <w:tcPr>
            <w:tcW w:w="6" w:type="dxa"/>
            <w:gridSpan w:val="2"/>
            <w:tcBorders>
              <w:top w:val="nil"/>
              <w:left w:val="nil"/>
              <w:bottom w:val="nil"/>
              <w:right w:val="nil"/>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单位（盖章）</w:t>
            </w:r>
          </w:p>
        </w:tc>
        <w:tc>
          <w:tcPr>
            <w:tcW w:w="6" w:type="dxa"/>
            <w:tcBorders>
              <w:top w:val="nil"/>
              <w:left w:val="nil"/>
              <w:bottom w:val="nil"/>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nil"/>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6" w:type="dxa"/>
            <w:gridSpan w:val="3"/>
            <w:vMerge w:val="continue"/>
            <w:tcBorders>
              <w:top w:val="nil"/>
              <w:left w:val="nil"/>
              <w:bottom w:val="single" w:color="000000" w:sz="6" w:space="0"/>
              <w:right w:val="nil"/>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single" w:color="auto" w:sz="6" w:space="0"/>
              <w:bottom w:val="single" w:color="000000" w:sz="6" w:space="0"/>
              <w:right w:val="nil"/>
            </w:tcBorders>
            <w:shd w:val="clear"/>
            <w:tcMar>
              <w:left w:w="105" w:type="dxa"/>
              <w:right w:w="105" w:type="dxa"/>
            </w:tcMar>
            <w:vAlign w:val="center"/>
          </w:tcPr>
          <w:p>
            <w:pPr>
              <w:rPr>
                <w:rFonts w:hint="eastAsia" w:ascii="宋体"/>
                <w:sz w:val="24"/>
                <w:szCs w:val="24"/>
              </w:rPr>
            </w:pPr>
          </w:p>
        </w:tc>
        <w:tc>
          <w:tcPr>
            <w:tcW w:w="6" w:type="dxa"/>
            <w:vMerge w:val="continue"/>
            <w:tcBorders>
              <w:top w:val="single" w:color="auto" w:sz="6" w:space="0"/>
              <w:left w:val="single" w:color="auto" w:sz="6" w:space="0"/>
              <w:bottom w:val="single" w:color="000000" w:sz="6" w:space="0"/>
              <w:right w:val="nil"/>
            </w:tcBorders>
            <w:shd w:val="clear"/>
            <w:tcMar>
              <w:left w:w="105" w:type="dxa"/>
              <w:right w:w="105" w:type="dxa"/>
            </w:tcMar>
            <w:vAlign w:val="center"/>
          </w:tcPr>
          <w:p>
            <w:pPr>
              <w:rPr>
                <w:rFonts w:hint="eastAsia" w:ascii="宋体"/>
                <w:sz w:val="24"/>
                <w:szCs w:val="24"/>
              </w:rPr>
            </w:pPr>
          </w:p>
        </w:tc>
        <w:tc>
          <w:tcPr>
            <w:tcW w:w="6" w:type="dxa"/>
            <w:tcBorders>
              <w:top w:val="nil"/>
              <w:left w:val="nil"/>
              <w:bottom w:val="single" w:color="auto" w:sz="6" w:space="0"/>
              <w:right w:val="nil"/>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gridSpan w:val="3"/>
            <w:tcBorders>
              <w:top w:val="nil"/>
              <w:left w:val="nil"/>
              <w:bottom w:val="single" w:color="auto"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注：考生与招考单位领导人员有直系血亲、三代以内旁系血亲、近姻亲关系者请填写，如没有则填写无。因未如实填写将影响考生录用。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1．直系血亲是指是否有祖父母、外祖父母、父母关系。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2．三代以内旁系血亲是指是否有伯叔姑舅姨、兄弟姐妹、堂兄弟姐妹、表兄弟姐妹关系。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3．近姻亲关系是指是否有配偶的父母、配偶的兄弟姐妹及其配偶、三代以内旁系血亲的配偶关系。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D3D3D"/>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抄送：市教育局，县府办，县编委办，县人力社保局。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嘉善县教育局办公室            2021年11月16日印发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1"/>
          <w:szCs w:val="21"/>
        </w:rPr>
      </w:pPr>
      <w:r>
        <w:rPr>
          <w:rFonts w:hint="eastAsia" w:ascii="微软雅黑" w:hAnsi="微软雅黑" w:eastAsia="微软雅黑" w:cs="微软雅黑"/>
          <w:i w:val="0"/>
          <w:iCs w:val="0"/>
          <w:caps w:val="0"/>
          <w:color w:val="3D3D3D"/>
          <w:spacing w:val="0"/>
          <w:sz w:val="21"/>
          <w:szCs w:val="21"/>
          <w:bdr w:val="none" w:color="auto" w:sz="0" w:space="0"/>
          <w:shd w:val="clear" w:fill="FFFFFF"/>
        </w:rPr>
        <w:t>━━━━━━━━━━━━━━━━━━━━━━━━━━</w:t>
      </w:r>
    </w:p>
    <w:p>
      <w:pPr>
        <w:rPr>
          <w:rFonts w:ascii="微软雅黑" w:hAnsi="微软雅黑" w:eastAsia="微软雅黑" w:cs="微软雅黑"/>
          <w:i w:val="0"/>
          <w:iCs w:val="0"/>
          <w:caps w:val="0"/>
          <w:color w:val="333333"/>
          <w:spacing w:val="0"/>
          <w:sz w:val="39"/>
          <w:szCs w:val="39"/>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C3B87"/>
    <w:rsid w:val="30BC3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2021-11-17T08:57:00Z</dcterms:created>
  <dc:creator>Administrator</dc:creator>
  <cp:lastModifiedBy>Administrator</cp:lastModifiedBy>
  <dcterms:modified xsi:type="dcterms:W3CDTF">2021-11-17T09:03:33Z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CCB4DDF8605A4A5A9B54510538415F21</vt:lpwstr>
  </property>
</Properties>
</file>