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994" w:rsidRDefault="00123994">
      <w:pPr>
        <w:pStyle w:val="a6"/>
        <w:widowControl/>
        <w:shd w:val="clear" w:color="auto" w:fill="FFFFFF"/>
        <w:spacing w:line="560" w:lineRule="exact"/>
        <w:jc w:val="center"/>
        <w:rPr>
          <w:rFonts w:ascii="方正小标宋简体" w:eastAsia="方正小标宋简体" w:hAnsi="方正小标宋简体" w:cs="方正小标宋简体" w:hint="eastAsia"/>
          <w:sz w:val="44"/>
          <w:szCs w:val="44"/>
          <w:shd w:val="clear" w:color="auto" w:fill="FFFFFF"/>
        </w:rPr>
      </w:pPr>
    </w:p>
    <w:p w:rsidR="00123994" w:rsidRDefault="00E26B8B">
      <w:pPr>
        <w:pStyle w:val="a6"/>
        <w:widowControl/>
        <w:shd w:val="clear" w:color="auto" w:fill="FFFFFF"/>
        <w:spacing w:line="560" w:lineRule="exact"/>
        <w:jc w:val="center"/>
        <w:rPr>
          <w:rFonts w:ascii="仿宋_GB2312" w:eastAsia="仿宋_GB2312" w:hAnsi="仿宋_GB2312" w:cs="仿宋_GB2312"/>
          <w:sz w:val="32"/>
          <w:szCs w:val="32"/>
          <w:shd w:val="clear" w:color="auto" w:fill="FFFFFF"/>
        </w:rPr>
      </w:pPr>
      <w:r>
        <w:rPr>
          <w:rFonts w:ascii="方正小标宋简体" w:eastAsia="方正小标宋简体" w:hAnsi="方正小标宋简体" w:cs="方正小标宋简体" w:hint="eastAsia"/>
          <w:sz w:val="44"/>
          <w:szCs w:val="44"/>
          <w:shd w:val="clear" w:color="auto" w:fill="FFFFFF"/>
        </w:rPr>
        <w:t>平湖市教育局</w:t>
      </w:r>
      <w:r>
        <w:rPr>
          <w:rFonts w:ascii="方正小标宋简体" w:eastAsia="方正小标宋简体" w:hAnsi="方正小标宋简体" w:cs="方正小标宋简体" w:hint="eastAsia"/>
          <w:sz w:val="44"/>
          <w:szCs w:val="44"/>
          <w:shd w:val="clear" w:color="auto" w:fill="FFFFFF"/>
        </w:rPr>
        <w:t>2022</w:t>
      </w:r>
      <w:r>
        <w:rPr>
          <w:rFonts w:ascii="方正小标宋简体" w:eastAsia="方正小标宋简体" w:hAnsi="方正小标宋简体" w:cs="方正小标宋简体" w:hint="eastAsia"/>
          <w:sz w:val="44"/>
          <w:szCs w:val="44"/>
          <w:shd w:val="clear" w:color="auto" w:fill="FFFFFF"/>
        </w:rPr>
        <w:t>学年招聘</w:t>
      </w:r>
      <w:r>
        <w:rPr>
          <w:rFonts w:ascii="方正小标宋简体" w:eastAsia="方正小标宋简体" w:hAnsi="方正小标宋简体" w:cs="方正小标宋简体" w:hint="eastAsia"/>
          <w:sz w:val="44"/>
          <w:szCs w:val="44"/>
          <w:shd w:val="clear" w:color="auto" w:fill="FFFFFF"/>
        </w:rPr>
        <w:t>优秀高校毕业生</w:t>
      </w:r>
      <w:r>
        <w:rPr>
          <w:rFonts w:ascii="方正小标宋简体" w:eastAsia="方正小标宋简体" w:hAnsi="方正小标宋简体" w:cs="方正小标宋简体" w:hint="eastAsia"/>
          <w:sz w:val="44"/>
          <w:szCs w:val="44"/>
          <w:shd w:val="clear" w:color="auto" w:fill="FFFFFF"/>
        </w:rPr>
        <w:t>公告</w:t>
      </w:r>
    </w:p>
    <w:p w:rsidR="00123994" w:rsidRDefault="00E26B8B">
      <w:pPr>
        <w:pStyle w:val="a6"/>
        <w:widowControl/>
        <w:shd w:val="clear" w:color="auto" w:fill="FFFFFF"/>
        <w:spacing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为进一步优化</w:t>
      </w:r>
      <w:r>
        <w:rPr>
          <w:rFonts w:ascii="仿宋_GB2312" w:eastAsia="仿宋_GB2312" w:hAnsi="仿宋_GB2312" w:cs="仿宋_GB2312" w:hint="eastAsia"/>
          <w:sz w:val="32"/>
          <w:szCs w:val="32"/>
          <w:shd w:val="clear" w:color="auto" w:fill="FFFFFF"/>
        </w:rPr>
        <w:t>教师</w:t>
      </w:r>
      <w:r>
        <w:rPr>
          <w:rFonts w:ascii="仿宋_GB2312" w:eastAsia="仿宋_GB2312" w:hAnsi="仿宋_GB2312" w:cs="仿宋_GB2312" w:hint="eastAsia"/>
          <w:sz w:val="32"/>
          <w:szCs w:val="32"/>
          <w:shd w:val="clear" w:color="auto" w:fill="FFFFFF"/>
        </w:rPr>
        <w:t>队伍结构，提高师资层次，促进全市教育事业高质量发展，</w:t>
      </w:r>
      <w:r>
        <w:rPr>
          <w:rFonts w:ascii="仿宋_GB2312" w:eastAsia="仿宋_GB2312" w:hAnsi="仿宋_GB2312" w:cs="仿宋_GB2312" w:hint="eastAsia"/>
          <w:sz w:val="32"/>
          <w:szCs w:val="32"/>
        </w:rPr>
        <w:t>经</w:t>
      </w:r>
      <w:r>
        <w:rPr>
          <w:rFonts w:ascii="仿宋_GB2312" w:eastAsia="仿宋_GB2312" w:hAnsi="仿宋_GB2312" w:cs="仿宋_GB2312" w:hint="eastAsia"/>
          <w:sz w:val="32"/>
          <w:szCs w:val="32"/>
        </w:rPr>
        <w:t>平湖</w:t>
      </w:r>
      <w:r>
        <w:rPr>
          <w:rFonts w:ascii="仿宋_GB2312" w:eastAsia="仿宋_GB2312" w:hAnsi="仿宋_GB2312" w:cs="仿宋_GB2312" w:hint="eastAsia"/>
          <w:sz w:val="32"/>
          <w:szCs w:val="32"/>
        </w:rPr>
        <w:t>市人力社保局备案，</w:t>
      </w:r>
      <w:r>
        <w:rPr>
          <w:rFonts w:ascii="仿宋_GB2312" w:eastAsia="仿宋_GB2312" w:hAnsi="仿宋_GB2312" w:cs="仿宋_GB2312" w:hint="eastAsia"/>
          <w:sz w:val="32"/>
          <w:szCs w:val="32"/>
        </w:rPr>
        <w:t>现就</w:t>
      </w:r>
      <w:r>
        <w:rPr>
          <w:rFonts w:ascii="仿宋_GB2312" w:eastAsia="仿宋_GB2312" w:hAnsi="仿宋_GB2312" w:cs="仿宋_GB2312" w:hint="eastAsia"/>
          <w:sz w:val="32"/>
          <w:szCs w:val="32"/>
          <w:shd w:val="clear" w:color="auto" w:fill="FFFFFF"/>
        </w:rPr>
        <w:t>平湖市教育</w:t>
      </w:r>
      <w:r>
        <w:rPr>
          <w:rFonts w:ascii="仿宋_GB2312" w:eastAsia="仿宋_GB2312" w:hAnsi="仿宋_GB2312" w:cs="仿宋_GB2312" w:hint="eastAsia"/>
          <w:sz w:val="32"/>
          <w:szCs w:val="32"/>
          <w:shd w:val="clear" w:color="auto" w:fill="FFFFFF"/>
        </w:rPr>
        <w:t>局</w:t>
      </w:r>
      <w:r>
        <w:rPr>
          <w:rFonts w:ascii="仿宋_GB2312" w:eastAsia="仿宋_GB2312" w:hAnsi="仿宋_GB2312" w:cs="仿宋_GB2312" w:hint="eastAsia"/>
          <w:sz w:val="32"/>
          <w:szCs w:val="32"/>
          <w:shd w:val="clear" w:color="auto" w:fill="FFFFFF"/>
        </w:rPr>
        <w:t>公开招聘</w:t>
      </w:r>
      <w:r>
        <w:rPr>
          <w:rFonts w:ascii="仿宋_GB2312" w:eastAsia="仿宋_GB2312" w:hAnsi="仿宋_GB2312" w:cs="仿宋_GB2312" w:hint="eastAsia"/>
          <w:sz w:val="32"/>
          <w:szCs w:val="32"/>
          <w:shd w:val="clear" w:color="auto" w:fill="FFFFFF"/>
        </w:rPr>
        <w:t>优秀高校毕业生</w:t>
      </w:r>
      <w:r>
        <w:rPr>
          <w:rFonts w:ascii="仿宋_GB2312" w:eastAsia="仿宋_GB2312" w:hAnsi="仿宋_GB2312" w:cs="仿宋_GB2312" w:hint="eastAsia"/>
          <w:sz w:val="32"/>
          <w:szCs w:val="32"/>
          <w:shd w:val="clear" w:color="auto" w:fill="FFFFFF"/>
        </w:rPr>
        <w:t>有关事项公告如下：</w:t>
      </w:r>
    </w:p>
    <w:p w:rsidR="00123994" w:rsidRDefault="00E26B8B">
      <w:pPr>
        <w:pStyle w:val="a6"/>
        <w:widowControl/>
        <w:shd w:val="clear" w:color="auto" w:fill="FFFFFF"/>
        <w:spacing w:line="560" w:lineRule="exac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一、</w:t>
      </w:r>
      <w:r>
        <w:rPr>
          <w:rFonts w:ascii="黑体" w:eastAsia="黑体" w:hAnsi="黑体" w:cs="黑体" w:hint="eastAsia"/>
          <w:sz w:val="32"/>
          <w:szCs w:val="32"/>
          <w:shd w:val="clear" w:color="auto" w:fill="FFFFFF"/>
        </w:rPr>
        <w:t>招聘计划</w:t>
      </w:r>
      <w:bookmarkStart w:id="0" w:name="_GoBack"/>
      <w:bookmarkEnd w:id="0"/>
    </w:p>
    <w:p w:rsidR="00123994" w:rsidRDefault="00E26B8B">
      <w:pPr>
        <w:pStyle w:val="a6"/>
        <w:widowControl/>
        <w:shd w:val="clear" w:color="auto" w:fill="FFFFFF"/>
        <w:spacing w:line="560" w:lineRule="exact"/>
        <w:rPr>
          <w:rFonts w:ascii="仿宋_GB2312" w:eastAsia="仿宋_GB2312" w:hAnsi="黑体" w:cs="黑体"/>
          <w:sz w:val="32"/>
          <w:szCs w:val="32"/>
          <w:shd w:val="clear" w:color="auto" w:fill="FFFFFF"/>
        </w:rPr>
      </w:pPr>
      <w:r>
        <w:rPr>
          <w:rFonts w:ascii="黑体" w:eastAsia="黑体" w:hAnsi="黑体" w:cs="黑体" w:hint="eastAsia"/>
          <w:sz w:val="32"/>
          <w:szCs w:val="32"/>
          <w:shd w:val="clear" w:color="auto" w:fill="FFFFFF"/>
        </w:rPr>
        <w:t xml:space="preserve">   </w:t>
      </w:r>
      <w:r>
        <w:rPr>
          <w:rFonts w:ascii="仿宋_GB2312" w:eastAsia="仿宋_GB2312" w:hAnsi="黑体" w:cs="黑体" w:hint="eastAsia"/>
          <w:sz w:val="32"/>
          <w:szCs w:val="32"/>
          <w:shd w:val="clear" w:color="auto" w:fill="FFFFFF"/>
        </w:rPr>
        <w:t xml:space="preserve"> </w:t>
      </w:r>
      <w:r>
        <w:rPr>
          <w:rFonts w:ascii="仿宋_GB2312" w:eastAsia="仿宋_GB2312" w:hAnsi="黑体" w:cs="黑体" w:hint="eastAsia"/>
          <w:sz w:val="32"/>
          <w:szCs w:val="32"/>
          <w:shd w:val="clear" w:color="auto" w:fill="FFFFFF"/>
        </w:rPr>
        <w:t>详见附件</w:t>
      </w:r>
      <w:r>
        <w:rPr>
          <w:rFonts w:ascii="仿宋_GB2312" w:eastAsia="仿宋_GB2312" w:hAnsi="黑体" w:cs="黑体" w:hint="eastAsia"/>
          <w:sz w:val="32"/>
          <w:szCs w:val="32"/>
          <w:shd w:val="clear" w:color="auto" w:fill="FFFFFF"/>
        </w:rPr>
        <w:t>1</w:t>
      </w:r>
      <w:r>
        <w:rPr>
          <w:rFonts w:ascii="仿宋_GB2312" w:eastAsia="仿宋_GB2312" w:hAnsi="黑体" w:cs="黑体" w:hint="eastAsia"/>
          <w:sz w:val="32"/>
          <w:szCs w:val="32"/>
          <w:shd w:val="clear" w:color="auto" w:fill="FFFFFF"/>
        </w:rPr>
        <w:t>。</w:t>
      </w:r>
    </w:p>
    <w:p w:rsidR="00123994" w:rsidRDefault="00E26B8B">
      <w:pPr>
        <w:pStyle w:val="a6"/>
        <w:widowControl/>
        <w:shd w:val="clear" w:color="auto" w:fill="FFFFFF"/>
        <w:spacing w:line="560" w:lineRule="exact"/>
        <w:ind w:firstLine="640"/>
        <w:rPr>
          <w:rFonts w:ascii="仿宋_GB2312" w:eastAsia="仿宋_GB2312" w:hAnsi="仿宋_GB2312" w:cs="仿宋_GB2312"/>
          <w:sz w:val="32"/>
          <w:szCs w:val="32"/>
        </w:rPr>
      </w:pPr>
      <w:r>
        <w:rPr>
          <w:rFonts w:ascii="黑体" w:eastAsia="黑体" w:hAnsi="黑体" w:cs="黑体" w:hint="eastAsia"/>
          <w:sz w:val="32"/>
          <w:szCs w:val="32"/>
          <w:shd w:val="clear" w:color="auto" w:fill="FFFFFF"/>
        </w:rPr>
        <w:t>二、招聘条件及范围</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（一）基本条件</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1.</w:t>
      </w:r>
      <w:r>
        <w:rPr>
          <w:rFonts w:ascii="仿宋_GB2312" w:eastAsia="仿宋_GB2312" w:hAnsi="仿宋_GB2312" w:cs="仿宋_GB2312" w:hint="eastAsia"/>
          <w:sz w:val="32"/>
          <w:szCs w:val="32"/>
          <w:shd w:val="clear" w:color="auto" w:fill="FFFFFF"/>
        </w:rPr>
        <w:t>具有中华人民共和国国籍，拥护中国共产党的领导，拥护中华人民共和国宪法，具有坚定正确的政治方向和全心全意为人民服务的宗旨意识。</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2.</w:t>
      </w:r>
      <w:r>
        <w:rPr>
          <w:rFonts w:ascii="仿宋_GB2312" w:eastAsia="仿宋_GB2312" w:hAnsi="仿宋_GB2312" w:cs="仿宋_GB2312" w:hint="eastAsia"/>
          <w:sz w:val="32"/>
          <w:szCs w:val="32"/>
          <w:shd w:val="clear" w:color="auto" w:fill="FFFFFF"/>
        </w:rPr>
        <w:t>遵纪守法，品行端正，未受过任何刑事、党纪、政纪、校纪处分。服从组织分配，自愿从事所分配的岗位工作，具备正常履行职责的身体条件。</w:t>
      </w:r>
    </w:p>
    <w:p w:rsidR="00123994" w:rsidRDefault="00E26B8B">
      <w:pPr>
        <w:pStyle w:val="a6"/>
        <w:widowControl/>
        <w:shd w:val="clear" w:color="auto" w:fill="FFFFFF"/>
        <w:spacing w:line="56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年龄在</w:t>
      </w:r>
      <w:r>
        <w:rPr>
          <w:rFonts w:ascii="仿宋_GB2312" w:eastAsia="仿宋_GB2312" w:hAnsi="仿宋_GB2312" w:cs="仿宋_GB2312" w:hint="eastAsia"/>
          <w:sz w:val="32"/>
          <w:szCs w:val="32"/>
          <w:shd w:val="clear" w:color="auto" w:fill="FFFFFF"/>
        </w:rPr>
        <w:t>35</w:t>
      </w:r>
      <w:r>
        <w:rPr>
          <w:rFonts w:ascii="仿宋_GB2312" w:eastAsia="仿宋_GB2312" w:hAnsi="仿宋_GB2312" w:cs="仿宋_GB2312" w:hint="eastAsia"/>
          <w:sz w:val="32"/>
          <w:szCs w:val="32"/>
          <w:shd w:val="clear" w:color="auto" w:fill="FFFFFF"/>
        </w:rPr>
        <w:t>周岁以下（即</w:t>
      </w:r>
      <w:r>
        <w:rPr>
          <w:rFonts w:ascii="仿宋_GB2312" w:eastAsia="仿宋_GB2312" w:hAnsi="仿宋_GB2312" w:cs="仿宋_GB2312" w:hint="eastAsia"/>
          <w:sz w:val="32"/>
          <w:szCs w:val="32"/>
          <w:shd w:val="clear" w:color="auto" w:fill="FFFFFF"/>
        </w:rPr>
        <w:t>198</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11</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18</w:t>
      </w:r>
      <w:r>
        <w:rPr>
          <w:rFonts w:ascii="仿宋_GB2312" w:eastAsia="仿宋_GB2312" w:hAnsi="仿宋_GB2312" w:cs="仿宋_GB2312" w:hint="eastAsia"/>
          <w:sz w:val="32"/>
          <w:szCs w:val="32"/>
          <w:shd w:val="clear" w:color="auto" w:fill="FFFFFF"/>
        </w:rPr>
        <w:t>日</w:t>
      </w:r>
      <w:r>
        <w:rPr>
          <w:rFonts w:ascii="仿宋_GB2312" w:eastAsia="仿宋_GB2312" w:hAnsi="仿宋_GB2312" w:cs="仿宋_GB2312" w:hint="eastAsia"/>
          <w:sz w:val="32"/>
          <w:szCs w:val="32"/>
          <w:shd w:val="clear" w:color="auto" w:fill="FFFFFF"/>
        </w:rPr>
        <w:t>以后出生），博士研究生放宽至</w:t>
      </w:r>
      <w:r>
        <w:rPr>
          <w:rFonts w:ascii="仿宋_GB2312" w:eastAsia="仿宋_GB2312" w:hAnsi="仿宋_GB2312" w:cs="仿宋_GB2312" w:hint="eastAsia"/>
          <w:sz w:val="32"/>
          <w:szCs w:val="32"/>
          <w:shd w:val="clear" w:color="auto" w:fill="FFFFFF"/>
        </w:rPr>
        <w:t>40</w:t>
      </w:r>
      <w:r>
        <w:rPr>
          <w:rFonts w:ascii="仿宋_GB2312" w:eastAsia="仿宋_GB2312" w:hAnsi="仿宋_GB2312" w:cs="仿宋_GB2312" w:hint="eastAsia"/>
          <w:sz w:val="32"/>
          <w:szCs w:val="32"/>
          <w:shd w:val="clear" w:color="auto" w:fill="FFFFFF"/>
        </w:rPr>
        <w:t>周岁（即</w:t>
      </w:r>
      <w:r>
        <w:rPr>
          <w:rFonts w:ascii="仿宋_GB2312" w:eastAsia="仿宋_GB2312" w:hAnsi="仿宋_GB2312" w:cs="仿宋_GB2312" w:hint="eastAsia"/>
          <w:sz w:val="32"/>
          <w:szCs w:val="32"/>
          <w:shd w:val="clear" w:color="auto" w:fill="FFFFFF"/>
        </w:rPr>
        <w:t>198</w:t>
      </w:r>
      <w:r>
        <w:rPr>
          <w:rFonts w:ascii="仿宋_GB2312" w:eastAsia="仿宋_GB2312" w:hAnsi="仿宋_GB2312" w:cs="仿宋_GB2312" w:hint="eastAsia"/>
          <w:sz w:val="32"/>
          <w:szCs w:val="32"/>
          <w:shd w:val="clear" w:color="auto" w:fill="FFFFFF"/>
        </w:rPr>
        <w:t>0</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11</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18</w:t>
      </w:r>
      <w:r>
        <w:rPr>
          <w:rFonts w:ascii="仿宋_GB2312" w:eastAsia="仿宋_GB2312" w:hAnsi="仿宋_GB2312" w:cs="仿宋_GB2312" w:hint="eastAsia"/>
          <w:sz w:val="32"/>
          <w:szCs w:val="32"/>
          <w:shd w:val="clear" w:color="auto" w:fill="FFFFFF"/>
        </w:rPr>
        <w:t>日</w:t>
      </w:r>
      <w:r>
        <w:rPr>
          <w:rFonts w:ascii="仿宋_GB2312" w:eastAsia="仿宋_GB2312" w:hAnsi="仿宋_GB2312" w:cs="仿宋_GB2312" w:hint="eastAsia"/>
          <w:sz w:val="32"/>
          <w:szCs w:val="32"/>
          <w:shd w:val="clear" w:color="auto" w:fill="FFFFFF"/>
        </w:rPr>
        <w:t>以后出生）。</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4</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下列人员不得报考：（</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）在国家法定考试中被认定有舞弊等严重违反纪律行为</w:t>
      </w:r>
      <w:r>
        <w:rPr>
          <w:rFonts w:ascii="仿宋_GB2312" w:eastAsia="仿宋_GB2312" w:hAnsi="仿宋_GB2312" w:cs="仿宋_GB2312" w:hint="eastAsia"/>
          <w:sz w:val="32"/>
          <w:szCs w:val="32"/>
          <w:shd w:val="clear" w:color="auto" w:fill="FFFFFF"/>
        </w:rPr>
        <w:t>的</w:t>
      </w:r>
      <w:r>
        <w:rPr>
          <w:rFonts w:ascii="仿宋_GB2312" w:eastAsia="仿宋_GB2312" w:hAnsi="仿宋_GB2312" w:cs="仿宋_GB2312" w:hint="eastAsia"/>
          <w:sz w:val="32"/>
          <w:szCs w:val="32"/>
          <w:shd w:val="clear" w:color="auto" w:fill="FFFFFF"/>
        </w:rPr>
        <w:t>人员；（</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）正在接受纪律审查的人员、涉嫌违法犯罪正在接受调查的人员以及国家和省另有规定不得聘用的其它情形人员。</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 xml:space="preserve"> 5.</w:t>
      </w:r>
      <w:r>
        <w:rPr>
          <w:rFonts w:ascii="仿宋_GB2312" w:eastAsia="仿宋_GB2312" w:hAnsi="仿宋_GB2312" w:cs="仿宋_GB2312" w:hint="eastAsia"/>
          <w:sz w:val="32"/>
          <w:szCs w:val="32"/>
          <w:shd w:val="clear" w:color="auto" w:fill="FFFFFF"/>
        </w:rPr>
        <w:t>报名者须对照本《公告》规定的招聘岗位和招聘条件如实申报，填写的信息、提供的应聘材料必须齐全且真实有效，如在任一环节发现不具备报考资格、材料不全或材料信息不实影响</w:t>
      </w:r>
      <w:r>
        <w:rPr>
          <w:rFonts w:ascii="仿宋_GB2312" w:eastAsia="仿宋_GB2312" w:hAnsi="仿宋_GB2312" w:cs="仿宋_GB2312" w:hint="eastAsia"/>
          <w:sz w:val="32"/>
          <w:szCs w:val="32"/>
          <w:shd w:val="clear" w:color="auto" w:fill="FFFFFF"/>
        </w:rPr>
        <w:lastRenderedPageBreak/>
        <w:t>资格审核结果的行为，一经查实，随时取消应聘和录取资格，责任由报名者自负。</w:t>
      </w:r>
    </w:p>
    <w:p w:rsidR="00123994" w:rsidRDefault="00E26B8B">
      <w:pPr>
        <w:pStyle w:val="a6"/>
        <w:widowControl/>
        <w:shd w:val="clear" w:color="auto" w:fill="FFFFFF"/>
        <w:spacing w:line="560" w:lineRule="exact"/>
        <w:ind w:firstLineChars="200" w:firstLine="640"/>
        <w:rPr>
          <w:rFonts w:ascii="黑体" w:eastAsia="黑体" w:hAnsi="黑体" w:cs="黑体"/>
          <w:sz w:val="32"/>
          <w:szCs w:val="32"/>
        </w:rPr>
      </w:pPr>
      <w:r>
        <w:rPr>
          <w:rFonts w:ascii="黑体" w:eastAsia="黑体" w:hAnsi="黑体" w:cs="黑体" w:hint="eastAsia"/>
          <w:sz w:val="32"/>
          <w:szCs w:val="32"/>
          <w:shd w:val="clear" w:color="auto" w:fill="FFFFFF"/>
        </w:rPr>
        <w:t>（二）招聘范围</w:t>
      </w:r>
    </w:p>
    <w:p w:rsidR="00123994" w:rsidRDefault="00E26B8B">
      <w:pPr>
        <w:pStyle w:val="a6"/>
        <w:widowControl/>
        <w:shd w:val="clear" w:color="auto" w:fill="FFFFFF"/>
        <w:spacing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专业对口且符合招聘岗位的其他有关条件（见附件</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），同时满足以下任意一条：</w:t>
      </w:r>
    </w:p>
    <w:p w:rsidR="00123994" w:rsidRDefault="00E26B8B">
      <w:pPr>
        <w:pStyle w:val="a6"/>
        <w:widowControl/>
        <w:shd w:val="clear" w:color="auto" w:fill="FFFFFF"/>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全国普通高校全日制硕士研究生及以上毕业生，且本科毕业于全日制普通高校普通类第一段</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第一批，含</w:t>
      </w:r>
      <w:r>
        <w:rPr>
          <w:rFonts w:ascii="仿宋_GB2312" w:eastAsia="仿宋_GB2312" w:hAnsi="宋体" w:cs="宋体" w:hint="eastAsia"/>
          <w:sz w:val="32"/>
          <w:szCs w:val="32"/>
        </w:rPr>
        <w:t>普通类“三位一体”提前批录取并达到</w:t>
      </w:r>
      <w:r>
        <w:rPr>
          <w:rFonts w:ascii="仿宋_GB2312" w:eastAsia="仿宋_GB2312" w:hAnsi="宋体" w:cs="宋体" w:hint="eastAsia"/>
          <w:sz w:val="32"/>
          <w:szCs w:val="32"/>
        </w:rPr>
        <w:t>当年</w:t>
      </w:r>
      <w:r>
        <w:rPr>
          <w:rFonts w:ascii="仿宋_GB2312" w:eastAsia="仿宋_GB2312" w:hAnsi="宋体" w:cs="宋体" w:hint="eastAsia"/>
          <w:sz w:val="32"/>
          <w:szCs w:val="32"/>
        </w:rPr>
        <w:t>第一段分数线</w:t>
      </w:r>
      <w:r>
        <w:rPr>
          <w:rFonts w:ascii="仿宋_GB2312" w:eastAsia="仿宋_GB2312" w:hAnsi="仿宋_GB2312" w:cs="仿宋_GB2312" w:hint="eastAsia"/>
          <w:sz w:val="32"/>
          <w:szCs w:val="32"/>
          <w:shd w:val="clear" w:color="auto" w:fill="FFFFFF"/>
        </w:rPr>
        <w:t>）、体艺类提前批及第一批</w:t>
      </w:r>
      <w:r>
        <w:rPr>
          <w:rFonts w:ascii="仿宋_GB2312" w:eastAsia="仿宋_GB2312" w:hAnsi="仿宋_GB2312" w:cs="仿宋_GB2312" w:hint="eastAsia"/>
          <w:sz w:val="32"/>
          <w:szCs w:val="32"/>
          <w:shd w:val="clear" w:color="auto" w:fill="FFFFFF"/>
        </w:rPr>
        <w:t>录取专业</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本科及以上学历阶段均须全日制普通高校学历且具有相应学位。</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2.</w:t>
      </w:r>
      <w:r>
        <w:rPr>
          <w:rFonts w:ascii="仿宋_GB2312" w:eastAsia="仿宋_GB2312" w:hAnsi="仿宋_GB2312" w:cs="仿宋_GB2312" w:hint="eastAsia"/>
          <w:sz w:val="32"/>
          <w:szCs w:val="32"/>
          <w:shd w:val="clear" w:color="auto" w:fill="FFFFFF"/>
        </w:rPr>
        <w:t>国（境）外高校硕士研究生及以上学历（学位）人员，必须为位列</w:t>
      </w:r>
      <w:r>
        <w:rPr>
          <w:rFonts w:ascii="仿宋_GB2312" w:eastAsia="仿宋_GB2312" w:hAnsi="仿宋_GB2312" w:cs="仿宋_GB2312" w:hint="eastAsia"/>
          <w:sz w:val="32"/>
          <w:szCs w:val="32"/>
          <w:shd w:val="clear" w:color="auto" w:fill="FFFFFF"/>
        </w:rPr>
        <w:t>QS</w:t>
      </w:r>
      <w:r>
        <w:rPr>
          <w:rFonts w:ascii="仿宋_GB2312" w:eastAsia="仿宋_GB2312" w:hAnsi="仿宋_GB2312" w:cs="仿宋_GB2312" w:hint="eastAsia"/>
          <w:sz w:val="32"/>
          <w:szCs w:val="32"/>
          <w:shd w:val="clear" w:color="auto" w:fill="FFFFFF"/>
        </w:rPr>
        <w:t>世界大学排名最新榜单前</w:t>
      </w:r>
      <w:r>
        <w:rPr>
          <w:rFonts w:ascii="仿宋_GB2312" w:eastAsia="仿宋_GB2312" w:hAnsi="仿宋_GB2312" w:cs="仿宋_GB2312" w:hint="eastAsia"/>
          <w:sz w:val="32"/>
          <w:szCs w:val="32"/>
          <w:shd w:val="clear" w:color="auto" w:fill="FFFFFF"/>
        </w:rPr>
        <w:t>200</w:t>
      </w:r>
      <w:r>
        <w:rPr>
          <w:rFonts w:ascii="仿宋_GB2312" w:eastAsia="仿宋_GB2312" w:hAnsi="仿宋_GB2312" w:cs="仿宋_GB2312" w:hint="eastAsia"/>
          <w:sz w:val="32"/>
          <w:szCs w:val="32"/>
          <w:shd w:val="clear" w:color="auto" w:fill="FFFFFF"/>
        </w:rPr>
        <w:t>名高校的硕士研究生及以上学历（学位）人员，同时</w:t>
      </w:r>
      <w:r>
        <w:rPr>
          <w:rFonts w:ascii="仿宋_GB2312" w:eastAsia="仿宋_GB2312" w:hAnsi="仿宋_GB2312" w:cs="仿宋_GB2312" w:hint="eastAsia"/>
          <w:sz w:val="32"/>
          <w:szCs w:val="32"/>
          <w:shd w:val="clear" w:color="auto" w:fill="FFFFFF"/>
        </w:rPr>
        <w:t>取得</w:t>
      </w:r>
      <w:r>
        <w:rPr>
          <w:rFonts w:ascii="仿宋_GB2312" w:eastAsia="仿宋_GB2312" w:hAnsi="仿宋_GB2312" w:cs="仿宋_GB2312" w:hint="eastAsia"/>
          <w:spacing w:val="15"/>
          <w:sz w:val="32"/>
          <w:szCs w:val="32"/>
          <w:shd w:val="clear" w:color="auto" w:fill="FFFFFF"/>
        </w:rPr>
        <w:t>教育部留学服务中心国外（境外）学历学位认证</w:t>
      </w:r>
      <w:r>
        <w:rPr>
          <w:rFonts w:ascii="仿宋_GB2312" w:eastAsia="仿宋_GB2312" w:hAnsi="仿宋_GB2312" w:cs="仿宋_GB2312" w:hint="eastAsia"/>
          <w:sz w:val="32"/>
          <w:szCs w:val="32"/>
          <w:shd w:val="clear" w:color="auto" w:fill="FFFFFF"/>
        </w:rPr>
        <w:t>。</w:t>
      </w:r>
    </w:p>
    <w:p w:rsidR="00123994" w:rsidRDefault="00E26B8B">
      <w:pPr>
        <w:pStyle w:val="a6"/>
        <w:widowControl/>
        <w:numPr>
          <w:ilvl w:val="0"/>
          <w:numId w:val="1"/>
        </w:numPr>
        <w:shd w:val="clear" w:color="auto" w:fill="FFFFFF"/>
        <w:spacing w:line="56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“一流大学建设高校”</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42</w:t>
      </w:r>
      <w:r>
        <w:rPr>
          <w:rFonts w:ascii="仿宋_GB2312" w:eastAsia="仿宋_GB2312" w:hAnsi="仿宋_GB2312" w:cs="仿宋_GB2312" w:hint="eastAsia"/>
          <w:sz w:val="32"/>
          <w:szCs w:val="32"/>
          <w:shd w:val="clear" w:color="auto" w:fill="FFFFFF"/>
        </w:rPr>
        <w:t>所）和“一流学科建设高校”中的师范类高校</w:t>
      </w:r>
      <w:r>
        <w:rPr>
          <w:rFonts w:ascii="仿宋_GB2312" w:eastAsia="仿宋_GB2312" w:hAnsi="仿宋_GB2312" w:cs="仿宋_GB2312" w:hint="eastAsia"/>
          <w:sz w:val="32"/>
          <w:szCs w:val="32"/>
        </w:rPr>
        <w:t>（按教研函〔</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号公布的名单为准）</w:t>
      </w:r>
      <w:r>
        <w:rPr>
          <w:rFonts w:ascii="仿宋_GB2312" w:eastAsia="仿宋_GB2312" w:hAnsi="仿宋_GB2312" w:cs="仿宋_GB2312" w:hint="eastAsia"/>
          <w:sz w:val="32"/>
          <w:szCs w:val="32"/>
          <w:shd w:val="clear" w:color="auto" w:fill="FFFFFF"/>
        </w:rPr>
        <w:t>全日制本科及以上学历（学位）毕业生。</w:t>
      </w:r>
    </w:p>
    <w:p w:rsidR="00123994" w:rsidRDefault="00E26B8B">
      <w:pPr>
        <w:pStyle w:val="a6"/>
        <w:widowControl/>
        <w:numPr>
          <w:ilvl w:val="0"/>
          <w:numId w:val="1"/>
        </w:numPr>
        <w:shd w:val="clear" w:color="auto" w:fill="FFFFFF"/>
        <w:spacing w:line="56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国（境）外高校</w:t>
      </w:r>
      <w:r>
        <w:rPr>
          <w:rFonts w:ascii="仿宋_GB2312" w:eastAsia="仿宋_GB2312" w:hAnsi="仿宋_GB2312" w:cs="仿宋_GB2312" w:hint="eastAsia"/>
          <w:sz w:val="32"/>
          <w:szCs w:val="32"/>
          <w:shd w:val="clear" w:color="auto" w:fill="FFFFFF"/>
        </w:rPr>
        <w:t>本科</w:t>
      </w:r>
      <w:r>
        <w:rPr>
          <w:rFonts w:ascii="仿宋_GB2312" w:eastAsia="仿宋_GB2312" w:hAnsi="仿宋_GB2312" w:cs="仿宋_GB2312" w:hint="eastAsia"/>
          <w:sz w:val="32"/>
          <w:szCs w:val="32"/>
          <w:shd w:val="clear" w:color="auto" w:fill="FFFFFF"/>
        </w:rPr>
        <w:t>学历（学位）人员，必须为位列</w:t>
      </w:r>
      <w:r>
        <w:rPr>
          <w:rFonts w:ascii="仿宋_GB2312" w:eastAsia="仿宋_GB2312" w:hAnsi="仿宋_GB2312" w:cs="仿宋_GB2312" w:hint="eastAsia"/>
          <w:sz w:val="32"/>
          <w:szCs w:val="32"/>
          <w:shd w:val="clear" w:color="auto" w:fill="FFFFFF"/>
        </w:rPr>
        <w:t>QS</w:t>
      </w:r>
      <w:r>
        <w:rPr>
          <w:rFonts w:ascii="仿宋_GB2312" w:eastAsia="仿宋_GB2312" w:hAnsi="仿宋_GB2312" w:cs="仿宋_GB2312" w:hint="eastAsia"/>
          <w:sz w:val="32"/>
          <w:szCs w:val="32"/>
          <w:shd w:val="clear" w:color="auto" w:fill="FFFFFF"/>
        </w:rPr>
        <w:t>世界大学排名最新榜单前</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00</w:t>
      </w:r>
      <w:r>
        <w:rPr>
          <w:rFonts w:ascii="仿宋_GB2312" w:eastAsia="仿宋_GB2312" w:hAnsi="仿宋_GB2312" w:cs="仿宋_GB2312" w:hint="eastAsia"/>
          <w:sz w:val="32"/>
          <w:szCs w:val="32"/>
          <w:shd w:val="clear" w:color="auto" w:fill="FFFFFF"/>
        </w:rPr>
        <w:t>名高校的</w:t>
      </w:r>
      <w:r>
        <w:rPr>
          <w:rFonts w:ascii="仿宋_GB2312" w:eastAsia="仿宋_GB2312" w:hAnsi="仿宋_GB2312" w:cs="仿宋_GB2312" w:hint="eastAsia"/>
          <w:sz w:val="32"/>
          <w:szCs w:val="32"/>
          <w:shd w:val="clear" w:color="auto" w:fill="FFFFFF"/>
        </w:rPr>
        <w:t>本科</w:t>
      </w:r>
      <w:r>
        <w:rPr>
          <w:rFonts w:ascii="仿宋_GB2312" w:eastAsia="仿宋_GB2312" w:hAnsi="仿宋_GB2312" w:cs="仿宋_GB2312" w:hint="eastAsia"/>
          <w:sz w:val="32"/>
          <w:szCs w:val="32"/>
          <w:shd w:val="clear" w:color="auto" w:fill="FFFFFF"/>
        </w:rPr>
        <w:t>学历（学位）人员，同时</w:t>
      </w:r>
      <w:r>
        <w:rPr>
          <w:rFonts w:ascii="仿宋_GB2312" w:eastAsia="仿宋_GB2312" w:hAnsi="仿宋_GB2312" w:cs="仿宋_GB2312" w:hint="eastAsia"/>
          <w:sz w:val="32"/>
          <w:szCs w:val="32"/>
          <w:shd w:val="clear" w:color="auto" w:fill="FFFFFF"/>
        </w:rPr>
        <w:t>取得</w:t>
      </w:r>
      <w:r>
        <w:rPr>
          <w:rFonts w:ascii="仿宋_GB2312" w:eastAsia="仿宋_GB2312" w:hAnsi="仿宋_GB2312" w:cs="仿宋_GB2312" w:hint="eastAsia"/>
          <w:spacing w:val="15"/>
          <w:sz w:val="32"/>
          <w:szCs w:val="32"/>
          <w:shd w:val="clear" w:color="auto" w:fill="FFFFFF"/>
        </w:rPr>
        <w:t>教育部留学服务中心国外（境外）学历学位认证</w:t>
      </w:r>
      <w:r>
        <w:rPr>
          <w:rFonts w:ascii="仿宋_GB2312" w:eastAsia="仿宋_GB2312" w:hAnsi="仿宋_GB2312" w:cs="仿宋_GB2312" w:hint="eastAsia"/>
          <w:sz w:val="32"/>
          <w:szCs w:val="32"/>
          <w:shd w:val="clear" w:color="auto" w:fill="FFFFFF"/>
        </w:rPr>
        <w:t>。</w:t>
      </w:r>
    </w:p>
    <w:p w:rsidR="00123994" w:rsidRDefault="00E26B8B">
      <w:pPr>
        <w:pStyle w:val="a6"/>
        <w:widowControl/>
        <w:numPr>
          <w:ilvl w:val="0"/>
          <w:numId w:val="1"/>
        </w:numPr>
        <w:shd w:val="clear" w:color="auto" w:fill="FFFFFF"/>
        <w:spacing w:line="56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具备以下条件的可报考职业类</w:t>
      </w:r>
      <w:r>
        <w:rPr>
          <w:rFonts w:ascii="仿宋_GB2312" w:eastAsia="仿宋_GB2312" w:hAnsi="仿宋_GB2312" w:cs="仿宋_GB2312" w:hint="eastAsia"/>
          <w:sz w:val="32"/>
          <w:szCs w:val="32"/>
          <w:shd w:val="clear" w:color="auto" w:fill="FFFFFF"/>
        </w:rPr>
        <w:t>专业课教师：</w:t>
      </w:r>
      <w:r>
        <w:rPr>
          <w:rFonts w:ascii="仿宋_GB2312" w:eastAsia="仿宋_GB2312" w:hAnsi="仿宋_GB2312" w:cs="仿宋_GB2312" w:hint="eastAsia"/>
          <w:sz w:val="32"/>
          <w:szCs w:val="32"/>
          <w:shd w:val="clear" w:color="auto" w:fill="FFFFFF"/>
        </w:rPr>
        <w:t>全日制普通高校本科（</w:t>
      </w:r>
      <w:r>
        <w:rPr>
          <w:rFonts w:ascii="仿宋_GB2312" w:eastAsia="仿宋_GB2312" w:hAnsi="仿宋_GB2312" w:cs="仿宋_GB2312" w:hint="eastAsia"/>
          <w:sz w:val="32"/>
          <w:szCs w:val="32"/>
          <w:shd w:val="clear" w:color="auto" w:fill="FFFFFF"/>
        </w:rPr>
        <w:t>包括</w:t>
      </w:r>
      <w:r>
        <w:rPr>
          <w:rFonts w:ascii="仿宋_GB2312" w:eastAsia="仿宋_GB2312" w:hAnsi="仿宋_GB2312" w:cs="仿宋_GB2312" w:hint="eastAsia"/>
          <w:sz w:val="32"/>
          <w:szCs w:val="32"/>
          <w:shd w:val="clear" w:color="auto" w:fill="FFFFFF"/>
        </w:rPr>
        <w:t>技师学院技师班）毕业生，并获得中华技能大奖、全国技术能手荣誉称号或省级技能大奖、技术能手荣誉称号，享受国务院或省政府特殊津贴、国家级或省级技能大师工作室带头人、获得省部级以上劳动模范表彰的高技能人才以及世界技能大赛国家集训选手和中国技能大赛优秀选手（国家级一类</w:t>
      </w:r>
      <w:r>
        <w:rPr>
          <w:rFonts w:ascii="仿宋_GB2312" w:eastAsia="仿宋_GB2312" w:hAnsi="仿宋_GB2312" w:cs="仿宋_GB2312" w:hint="eastAsia"/>
          <w:sz w:val="32"/>
          <w:szCs w:val="32"/>
          <w:shd w:val="clear" w:color="auto" w:fill="FFFFFF"/>
        </w:rPr>
        <w:lastRenderedPageBreak/>
        <w:t>大赛前</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名，国家级二类竞赛前</w:t>
      </w:r>
      <w:r>
        <w:rPr>
          <w:rFonts w:ascii="仿宋_GB2312" w:eastAsia="仿宋_GB2312" w:hAnsi="仿宋_GB2312" w:cs="仿宋_GB2312" w:hint="eastAsia"/>
          <w:sz w:val="32"/>
          <w:szCs w:val="32"/>
          <w:shd w:val="clear" w:color="auto" w:fill="FFFFFF"/>
        </w:rPr>
        <w:t>15</w:t>
      </w:r>
      <w:r>
        <w:rPr>
          <w:rFonts w:ascii="仿宋_GB2312" w:eastAsia="仿宋_GB2312" w:hAnsi="仿宋_GB2312" w:cs="仿宋_GB2312" w:hint="eastAsia"/>
          <w:sz w:val="32"/>
          <w:szCs w:val="32"/>
          <w:shd w:val="clear" w:color="auto" w:fill="FFFFFF"/>
        </w:rPr>
        <w:t>名；省级一类大赛前</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hint="eastAsia"/>
          <w:sz w:val="32"/>
          <w:szCs w:val="32"/>
          <w:shd w:val="clear" w:color="auto" w:fill="FFFFFF"/>
        </w:rPr>
        <w:t>名，省级二类大赛前</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名）</w:t>
      </w:r>
      <w:r>
        <w:rPr>
          <w:rFonts w:ascii="仿宋_GB2312" w:eastAsia="仿宋_GB2312" w:hAnsi="仿宋_GB2312" w:cs="仿宋_GB2312" w:hint="eastAsia"/>
          <w:sz w:val="32"/>
          <w:szCs w:val="32"/>
          <w:shd w:val="clear" w:color="auto" w:fill="FFFFFF"/>
        </w:rPr>
        <w:t>。</w:t>
      </w:r>
    </w:p>
    <w:p w:rsidR="00123994" w:rsidRDefault="00E26B8B">
      <w:pPr>
        <w:pStyle w:val="a6"/>
        <w:widowControl/>
        <w:numPr>
          <w:ilvl w:val="0"/>
          <w:numId w:val="1"/>
        </w:numPr>
        <w:shd w:val="clear" w:color="auto" w:fill="FFFFFF"/>
        <w:spacing w:line="56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具备以下条件的可报考职业类实习指导教</w:t>
      </w:r>
      <w:r>
        <w:rPr>
          <w:rFonts w:ascii="仿宋_GB2312" w:eastAsia="仿宋_GB2312" w:hAnsi="仿宋_GB2312" w:cs="仿宋_GB2312" w:hint="eastAsia"/>
          <w:sz w:val="32"/>
          <w:szCs w:val="32"/>
          <w:shd w:val="clear" w:color="auto" w:fill="FFFFFF"/>
        </w:rPr>
        <w:t>师：</w:t>
      </w:r>
      <w:r>
        <w:rPr>
          <w:rFonts w:ascii="仿宋_GB2312" w:eastAsia="仿宋_GB2312" w:hAnsi="仿宋_GB2312" w:cs="仿宋_GB2312" w:hint="eastAsia"/>
          <w:sz w:val="32"/>
          <w:szCs w:val="32"/>
          <w:shd w:val="clear" w:color="auto" w:fill="FFFFFF"/>
        </w:rPr>
        <w:t>全日制普通高校</w:t>
      </w:r>
      <w:r>
        <w:rPr>
          <w:rFonts w:ascii="仿宋_GB2312" w:eastAsia="仿宋_GB2312" w:hAnsi="仿宋_GB2312" w:cs="仿宋_GB2312" w:hint="eastAsia"/>
          <w:sz w:val="32"/>
          <w:szCs w:val="32"/>
          <w:shd w:val="clear" w:color="auto" w:fill="FFFFFF"/>
        </w:rPr>
        <w:t>大专</w:t>
      </w:r>
      <w:r>
        <w:rPr>
          <w:rFonts w:ascii="仿宋_GB2312" w:eastAsia="仿宋_GB2312" w:hAnsi="仿宋_GB2312" w:cs="仿宋_GB2312" w:hint="eastAsia"/>
          <w:sz w:val="32"/>
          <w:szCs w:val="32"/>
          <w:shd w:val="clear" w:color="auto" w:fill="FFFFFF"/>
        </w:rPr>
        <w:t>（包括</w:t>
      </w:r>
      <w:r>
        <w:rPr>
          <w:rFonts w:ascii="仿宋_GB2312" w:eastAsia="仿宋_GB2312" w:hAnsi="仿宋_GB2312" w:cs="仿宋_GB2312" w:hint="eastAsia"/>
          <w:sz w:val="32"/>
          <w:szCs w:val="32"/>
        </w:rPr>
        <w:t>技工院校高级工</w:t>
      </w:r>
      <w:r>
        <w:rPr>
          <w:rFonts w:ascii="仿宋_GB2312" w:eastAsia="仿宋_GB2312" w:hAnsi="仿宋_GB2312" w:cs="仿宋_GB2312" w:hint="eastAsia"/>
          <w:sz w:val="32"/>
          <w:szCs w:val="32"/>
        </w:rPr>
        <w:t>班、技师学院技师班</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毕业生</w:t>
      </w:r>
      <w:r>
        <w:rPr>
          <w:rFonts w:ascii="仿宋_GB2312" w:eastAsia="仿宋_GB2312" w:hAnsi="仿宋_GB2312" w:cs="仿宋_GB2312" w:hint="eastAsia"/>
          <w:sz w:val="32"/>
          <w:szCs w:val="32"/>
          <w:shd w:val="clear" w:color="auto" w:fill="FFFFFF"/>
        </w:rPr>
        <w:t>，并</w:t>
      </w:r>
      <w:r>
        <w:rPr>
          <w:rFonts w:ascii="仿宋_GB2312" w:eastAsia="仿宋_GB2312" w:hAnsi="仿宋_GB2312" w:cs="仿宋_GB2312" w:hint="eastAsia"/>
          <w:sz w:val="32"/>
          <w:szCs w:val="32"/>
        </w:rPr>
        <w:t>获得世界技能大赛国家集训选手</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国技能大赛优胜奖以上选手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全国行业职业技能竞赛获奖选手（一类职业技能大赛中获决赛单人赛项前</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名、双人赛项前</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名、三人赛项前</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名的选手）</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获得全国技术能手、省级技术能手等荣誉称号、省级一类大赛前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w:t>
      </w:r>
      <w:r>
        <w:rPr>
          <w:rFonts w:ascii="仿宋_GB2312" w:eastAsia="仿宋_GB2312" w:hAnsi="仿宋_GB2312" w:cs="仿宋_GB2312" w:hint="eastAsia"/>
          <w:sz w:val="32"/>
          <w:szCs w:val="32"/>
          <w:shd w:val="clear" w:color="auto" w:fill="FFFFFF"/>
        </w:rPr>
        <w:t>。</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黑体" w:eastAsia="黑体" w:hAnsi="黑体" w:cs="黑体" w:hint="eastAsia"/>
          <w:sz w:val="32"/>
          <w:szCs w:val="32"/>
          <w:shd w:val="clear" w:color="auto" w:fill="FFFFFF"/>
        </w:rPr>
        <w:t xml:space="preserve">    </w:t>
      </w:r>
      <w:r>
        <w:rPr>
          <w:rFonts w:ascii="黑体" w:eastAsia="黑体" w:hAnsi="黑体" w:cs="黑体" w:hint="eastAsia"/>
          <w:sz w:val="32"/>
          <w:szCs w:val="32"/>
          <w:shd w:val="clear" w:color="auto" w:fill="FFFFFF"/>
        </w:rPr>
        <w:t>三、招聘程序和办法</w:t>
      </w:r>
    </w:p>
    <w:p w:rsidR="00123994" w:rsidRDefault="00E26B8B">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招聘工作贯彻公开、平等、竞争、择优的原则，坚持德才兼备的用人标准，按照发布招聘公告、报名、资格审查、考试、体检、考察、公示、聘用等程序进行。</w:t>
      </w:r>
    </w:p>
    <w:p w:rsidR="00123994" w:rsidRDefault="00E26B8B">
      <w:pPr>
        <w:widowContro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（一）公布招聘信息</w:t>
      </w:r>
    </w:p>
    <w:p w:rsidR="00123994" w:rsidRDefault="00E26B8B">
      <w:pPr>
        <w:wordWrap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在中国平湖门户网（</w:t>
      </w:r>
      <w:r>
        <w:rPr>
          <w:rFonts w:ascii="仿宋_GB2312" w:eastAsia="仿宋_GB2312" w:hAnsi="仿宋_GB2312" w:cs="仿宋_GB2312" w:hint="eastAsia"/>
          <w:sz w:val="32"/>
          <w:szCs w:val="32"/>
        </w:rPr>
        <w:t>http://www.pinghu.gov.cn/col/col1530990/index.html</w:t>
      </w:r>
      <w:r>
        <w:rPr>
          <w:rFonts w:ascii="仿宋_GB2312" w:eastAsia="仿宋_GB2312" w:hAnsi="仿宋_GB2312" w:cs="仿宋_GB2312" w:hint="eastAsia"/>
          <w:sz w:val="32"/>
          <w:szCs w:val="32"/>
        </w:rPr>
        <w:t>）平湖市教育局信息公开栏、平湖人才信息网（</w:t>
      </w:r>
      <w:hyperlink r:id="rId8" w:history="1">
        <w:r>
          <w:rPr>
            <w:rFonts w:ascii="仿宋_GB2312" w:eastAsia="仿宋_GB2312" w:hAnsi="仿宋_GB2312" w:cs="仿宋_GB2312" w:hint="eastAsia"/>
            <w:sz w:val="32"/>
            <w:szCs w:val="32"/>
          </w:rPr>
          <w:t>http://www.phrcsc.com.cn/</w:t>
        </w:r>
      </w:hyperlink>
      <w:r>
        <w:rPr>
          <w:rFonts w:ascii="仿宋_GB2312" w:eastAsia="仿宋_GB2312" w:hAnsi="仿宋_GB2312" w:cs="仿宋_GB2312" w:hint="eastAsia"/>
          <w:sz w:val="32"/>
          <w:szCs w:val="32"/>
        </w:rPr>
        <w:t>）公布招聘信息。</w:t>
      </w:r>
    </w:p>
    <w:p w:rsidR="00123994" w:rsidRDefault="00E26B8B">
      <w:pPr>
        <w:wordWrap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（二）报名</w:t>
      </w:r>
    </w:p>
    <w:p w:rsidR="00123994" w:rsidRDefault="00E26B8B">
      <w:pPr>
        <w:pStyle w:val="a6"/>
        <w:widowControl/>
        <w:shd w:val="clear" w:color="auto" w:fill="FFFFFF"/>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本次招聘采用</w:t>
      </w:r>
      <w:r>
        <w:rPr>
          <w:rStyle w:val="a7"/>
          <w:rFonts w:ascii="仿宋_GB2312" w:eastAsia="仿宋_GB2312" w:hAnsi="仿宋_GB2312" w:cs="仿宋_GB2312" w:hint="eastAsia"/>
          <w:sz w:val="32"/>
          <w:szCs w:val="32"/>
          <w:shd w:val="clear" w:color="auto" w:fill="FFFFFF"/>
        </w:rPr>
        <w:t>网上报名</w:t>
      </w:r>
      <w:r>
        <w:rPr>
          <w:rFonts w:ascii="仿宋_GB2312" w:eastAsia="仿宋_GB2312" w:hAnsi="仿宋_GB2312" w:cs="仿宋_GB2312" w:hint="eastAsia"/>
          <w:sz w:val="32"/>
          <w:szCs w:val="32"/>
          <w:shd w:val="clear" w:color="auto" w:fill="FFFFFF"/>
        </w:rPr>
        <w:t>的方式。每位考生</w:t>
      </w:r>
      <w:r>
        <w:rPr>
          <w:rStyle w:val="a7"/>
          <w:rFonts w:ascii="仿宋_GB2312" w:eastAsia="仿宋_GB2312" w:hAnsi="仿宋_GB2312" w:cs="仿宋_GB2312" w:hint="eastAsia"/>
          <w:sz w:val="32"/>
          <w:szCs w:val="32"/>
          <w:shd w:val="clear" w:color="auto" w:fill="FFFFFF"/>
        </w:rPr>
        <w:t>只能报考一个岗位</w:t>
      </w:r>
      <w:r>
        <w:rPr>
          <w:rFonts w:ascii="仿宋_GB2312" w:eastAsia="仿宋_GB2312" w:hAnsi="仿宋_GB2312" w:cs="仿宋_GB2312" w:hint="eastAsia"/>
          <w:sz w:val="32"/>
          <w:szCs w:val="32"/>
          <w:shd w:val="clear" w:color="auto" w:fill="FFFFFF"/>
        </w:rPr>
        <w:t>。材料上传和资格初审通过网络进行。</w:t>
      </w:r>
    </w:p>
    <w:p w:rsidR="00123994" w:rsidRDefault="00E26B8B">
      <w:pPr>
        <w:pStyle w:val="a6"/>
        <w:widowControl/>
        <w:numPr>
          <w:ilvl w:val="0"/>
          <w:numId w:val="2"/>
        </w:numPr>
        <w:shd w:val="clear" w:color="auto" w:fill="FFFFFF"/>
        <w:spacing w:line="560" w:lineRule="exact"/>
        <w:ind w:firstLine="642"/>
        <w:rPr>
          <w:rStyle w:val="a7"/>
          <w:rFonts w:ascii="仿宋_GB2312" w:eastAsia="仿宋_GB2312" w:hAnsi="仿宋_GB2312" w:cs="仿宋_GB2312"/>
          <w:b w:val="0"/>
          <w:bCs/>
          <w:sz w:val="32"/>
          <w:szCs w:val="32"/>
          <w:shd w:val="clear" w:color="auto" w:fill="FFFFFF"/>
        </w:rPr>
      </w:pPr>
      <w:r>
        <w:rPr>
          <w:rFonts w:ascii="仿宋_GB2312" w:eastAsia="仿宋_GB2312" w:hAnsi="仿宋_GB2312" w:cs="仿宋_GB2312" w:hint="eastAsia"/>
          <w:spacing w:val="15"/>
          <w:sz w:val="32"/>
          <w:szCs w:val="32"/>
          <w:shd w:val="clear" w:color="auto" w:fill="FFFFFF"/>
        </w:rPr>
        <w:t>网上注册及报名</w:t>
      </w:r>
    </w:p>
    <w:p w:rsidR="00123994" w:rsidRDefault="00E26B8B">
      <w:pPr>
        <w:pStyle w:val="a6"/>
        <w:widowControl/>
        <w:shd w:val="clear" w:color="auto" w:fill="FFFFFF"/>
        <w:wordWrap w:val="0"/>
        <w:spacing w:line="560" w:lineRule="exact"/>
        <w:rPr>
          <w:rStyle w:val="a7"/>
          <w:rFonts w:ascii="仿宋_GB2312" w:eastAsia="仿宋_GB2312" w:hAnsi="仿宋_GB2312" w:cs="仿宋_GB2312"/>
          <w:b w:val="0"/>
          <w:bCs/>
          <w:sz w:val="32"/>
          <w:szCs w:val="32"/>
          <w:shd w:val="clear" w:color="auto" w:fill="FFFFFF"/>
        </w:rPr>
      </w:pPr>
      <w:r>
        <w:rPr>
          <w:rFonts w:ascii="仿宋_GB2312" w:eastAsia="仿宋_GB2312" w:hAnsi="仿宋_GB2312" w:cs="仿宋_GB2312" w:hint="eastAsia"/>
          <w:spacing w:val="15"/>
          <w:sz w:val="32"/>
          <w:szCs w:val="32"/>
          <w:shd w:val="clear" w:color="auto" w:fill="FFFFFF"/>
        </w:rPr>
        <w:t xml:space="preserve">    </w:t>
      </w:r>
      <w:r>
        <w:rPr>
          <w:rFonts w:ascii="仿宋_GB2312" w:eastAsia="仿宋_GB2312" w:hAnsi="仿宋_GB2312" w:cs="仿宋_GB2312" w:hint="eastAsia"/>
          <w:spacing w:val="15"/>
          <w:sz w:val="32"/>
          <w:szCs w:val="32"/>
          <w:shd w:val="clear" w:color="auto" w:fill="FFFFFF"/>
        </w:rPr>
        <w:t>时间：</w:t>
      </w:r>
      <w:r>
        <w:rPr>
          <w:rStyle w:val="a7"/>
          <w:rFonts w:ascii="仿宋_GB2312" w:eastAsia="仿宋_GB2312" w:hAnsi="仿宋_GB2312" w:cs="仿宋_GB2312" w:hint="eastAsia"/>
          <w:b w:val="0"/>
          <w:bCs/>
          <w:sz w:val="32"/>
          <w:szCs w:val="32"/>
          <w:shd w:val="clear" w:color="auto" w:fill="FFFFFF"/>
        </w:rPr>
        <w:t>2021</w:t>
      </w:r>
      <w:r>
        <w:rPr>
          <w:rStyle w:val="a7"/>
          <w:rFonts w:ascii="仿宋_GB2312" w:eastAsia="仿宋_GB2312" w:hAnsi="仿宋_GB2312" w:cs="仿宋_GB2312" w:hint="eastAsia"/>
          <w:b w:val="0"/>
          <w:bCs/>
          <w:sz w:val="32"/>
          <w:szCs w:val="32"/>
          <w:shd w:val="clear" w:color="auto" w:fill="FFFFFF"/>
        </w:rPr>
        <w:t>年</w:t>
      </w:r>
      <w:r>
        <w:rPr>
          <w:rStyle w:val="a7"/>
          <w:rFonts w:ascii="仿宋_GB2312" w:eastAsia="仿宋_GB2312" w:hAnsi="仿宋_GB2312" w:cs="仿宋_GB2312" w:hint="eastAsia"/>
          <w:b w:val="0"/>
          <w:bCs/>
          <w:sz w:val="32"/>
          <w:szCs w:val="32"/>
          <w:shd w:val="clear" w:color="auto" w:fill="FFFFFF"/>
        </w:rPr>
        <w:t>11</w:t>
      </w:r>
      <w:r>
        <w:rPr>
          <w:rStyle w:val="a7"/>
          <w:rFonts w:ascii="仿宋_GB2312" w:eastAsia="仿宋_GB2312" w:hAnsi="仿宋_GB2312" w:cs="仿宋_GB2312" w:hint="eastAsia"/>
          <w:b w:val="0"/>
          <w:bCs/>
          <w:sz w:val="32"/>
          <w:szCs w:val="32"/>
          <w:shd w:val="clear" w:color="auto" w:fill="FFFFFF"/>
        </w:rPr>
        <w:t>月</w:t>
      </w:r>
      <w:r>
        <w:rPr>
          <w:rStyle w:val="a7"/>
          <w:rFonts w:ascii="仿宋_GB2312" w:eastAsia="仿宋_GB2312" w:hAnsi="仿宋_GB2312" w:cs="仿宋_GB2312" w:hint="eastAsia"/>
          <w:b w:val="0"/>
          <w:bCs/>
          <w:sz w:val="32"/>
          <w:szCs w:val="32"/>
          <w:shd w:val="clear" w:color="auto" w:fill="FFFFFF"/>
        </w:rPr>
        <w:t>1</w:t>
      </w:r>
      <w:r>
        <w:rPr>
          <w:rStyle w:val="a7"/>
          <w:rFonts w:ascii="仿宋_GB2312" w:eastAsia="仿宋_GB2312" w:hAnsi="仿宋_GB2312" w:cs="仿宋_GB2312" w:hint="eastAsia"/>
          <w:b w:val="0"/>
          <w:bCs/>
          <w:sz w:val="32"/>
          <w:szCs w:val="32"/>
          <w:shd w:val="clear" w:color="auto" w:fill="FFFFFF"/>
        </w:rPr>
        <w:t>8</w:t>
      </w:r>
      <w:r>
        <w:rPr>
          <w:rStyle w:val="a7"/>
          <w:rFonts w:ascii="仿宋_GB2312" w:eastAsia="仿宋_GB2312" w:hAnsi="仿宋_GB2312" w:cs="仿宋_GB2312" w:hint="eastAsia"/>
          <w:b w:val="0"/>
          <w:bCs/>
          <w:sz w:val="32"/>
          <w:szCs w:val="32"/>
          <w:shd w:val="clear" w:color="auto" w:fill="FFFFFF"/>
        </w:rPr>
        <w:t>日</w:t>
      </w:r>
      <w:r>
        <w:rPr>
          <w:rStyle w:val="a7"/>
          <w:rFonts w:ascii="仿宋_GB2312" w:eastAsia="仿宋_GB2312" w:hAnsi="仿宋_GB2312" w:cs="仿宋_GB2312" w:hint="eastAsia"/>
          <w:b w:val="0"/>
          <w:bCs/>
          <w:sz w:val="32"/>
          <w:szCs w:val="32"/>
          <w:shd w:val="clear" w:color="auto" w:fill="FFFFFF"/>
        </w:rPr>
        <w:t>9</w:t>
      </w:r>
      <w:r>
        <w:rPr>
          <w:rStyle w:val="a7"/>
          <w:rFonts w:ascii="仿宋_GB2312" w:eastAsia="仿宋_GB2312" w:hAnsi="仿宋_GB2312" w:cs="仿宋_GB2312" w:hint="eastAsia"/>
          <w:b w:val="0"/>
          <w:bCs/>
          <w:sz w:val="32"/>
          <w:szCs w:val="32"/>
          <w:shd w:val="clear" w:color="auto" w:fill="FFFFFF"/>
        </w:rPr>
        <w:t>:00</w:t>
      </w:r>
      <w:r>
        <w:rPr>
          <w:rStyle w:val="a7"/>
          <w:rFonts w:ascii="仿宋_GB2312" w:eastAsia="仿宋_GB2312" w:hAnsi="仿宋_GB2312" w:cs="仿宋_GB2312" w:hint="eastAsia"/>
          <w:b w:val="0"/>
          <w:bCs/>
          <w:sz w:val="32"/>
          <w:szCs w:val="32"/>
          <w:shd w:val="clear" w:color="auto" w:fill="FFFFFF"/>
        </w:rPr>
        <w:t>起至</w:t>
      </w:r>
      <w:r>
        <w:rPr>
          <w:rStyle w:val="a7"/>
          <w:rFonts w:ascii="仿宋_GB2312" w:eastAsia="仿宋_GB2312" w:hAnsi="仿宋_GB2312" w:cs="仿宋_GB2312" w:hint="eastAsia"/>
          <w:b w:val="0"/>
          <w:bCs/>
          <w:sz w:val="32"/>
          <w:szCs w:val="32"/>
          <w:shd w:val="clear" w:color="auto" w:fill="FFFFFF"/>
        </w:rPr>
        <w:t>2021</w:t>
      </w:r>
      <w:r>
        <w:rPr>
          <w:rStyle w:val="a7"/>
          <w:rFonts w:ascii="仿宋_GB2312" w:eastAsia="仿宋_GB2312" w:hAnsi="仿宋_GB2312" w:cs="仿宋_GB2312" w:hint="eastAsia"/>
          <w:b w:val="0"/>
          <w:bCs/>
          <w:sz w:val="32"/>
          <w:szCs w:val="32"/>
          <w:shd w:val="clear" w:color="auto" w:fill="FFFFFF"/>
        </w:rPr>
        <w:t>年</w:t>
      </w:r>
      <w:r>
        <w:rPr>
          <w:rStyle w:val="a7"/>
          <w:rFonts w:ascii="仿宋_GB2312" w:eastAsia="仿宋_GB2312" w:hAnsi="仿宋_GB2312" w:cs="仿宋_GB2312" w:hint="eastAsia"/>
          <w:b w:val="0"/>
          <w:bCs/>
          <w:sz w:val="32"/>
          <w:szCs w:val="32"/>
          <w:shd w:val="clear" w:color="auto" w:fill="FFFFFF"/>
        </w:rPr>
        <w:t>11</w:t>
      </w:r>
      <w:r>
        <w:rPr>
          <w:rStyle w:val="a7"/>
          <w:rFonts w:ascii="仿宋_GB2312" w:eastAsia="仿宋_GB2312" w:hAnsi="仿宋_GB2312" w:cs="仿宋_GB2312" w:hint="eastAsia"/>
          <w:b w:val="0"/>
          <w:bCs/>
          <w:sz w:val="32"/>
          <w:szCs w:val="32"/>
          <w:shd w:val="clear" w:color="auto" w:fill="FFFFFF"/>
        </w:rPr>
        <w:t>月</w:t>
      </w:r>
      <w:r>
        <w:rPr>
          <w:rStyle w:val="a7"/>
          <w:rFonts w:ascii="仿宋_GB2312" w:eastAsia="仿宋_GB2312" w:hAnsi="仿宋_GB2312" w:cs="仿宋_GB2312" w:hint="eastAsia"/>
          <w:b w:val="0"/>
          <w:bCs/>
          <w:sz w:val="32"/>
          <w:szCs w:val="32"/>
          <w:shd w:val="clear" w:color="auto" w:fill="FFFFFF"/>
        </w:rPr>
        <w:t>30</w:t>
      </w:r>
      <w:r>
        <w:rPr>
          <w:rStyle w:val="a7"/>
          <w:rFonts w:ascii="仿宋_GB2312" w:eastAsia="仿宋_GB2312" w:hAnsi="仿宋_GB2312" w:cs="仿宋_GB2312" w:hint="eastAsia"/>
          <w:b w:val="0"/>
          <w:bCs/>
          <w:sz w:val="32"/>
          <w:szCs w:val="32"/>
          <w:shd w:val="clear" w:color="auto" w:fill="FFFFFF"/>
        </w:rPr>
        <w:t>日</w:t>
      </w:r>
      <w:r>
        <w:rPr>
          <w:rStyle w:val="a7"/>
          <w:rFonts w:ascii="仿宋_GB2312" w:eastAsia="仿宋_GB2312" w:hAnsi="仿宋_GB2312" w:cs="仿宋_GB2312" w:hint="eastAsia"/>
          <w:b w:val="0"/>
          <w:bCs/>
          <w:sz w:val="32"/>
          <w:szCs w:val="32"/>
          <w:shd w:val="clear" w:color="auto" w:fill="FFFFFF"/>
        </w:rPr>
        <w:t>16</w:t>
      </w:r>
      <w:r>
        <w:rPr>
          <w:rStyle w:val="a7"/>
          <w:rFonts w:ascii="仿宋_GB2312" w:eastAsia="仿宋_GB2312" w:hAnsi="仿宋_GB2312" w:cs="仿宋_GB2312" w:hint="eastAsia"/>
          <w:b w:val="0"/>
          <w:bCs/>
          <w:sz w:val="32"/>
          <w:szCs w:val="32"/>
          <w:shd w:val="clear" w:color="auto" w:fill="FFFFFF"/>
        </w:rPr>
        <w:t>：</w:t>
      </w:r>
      <w:r>
        <w:rPr>
          <w:rStyle w:val="a7"/>
          <w:rFonts w:ascii="仿宋_GB2312" w:eastAsia="仿宋_GB2312" w:hAnsi="仿宋_GB2312" w:cs="仿宋_GB2312" w:hint="eastAsia"/>
          <w:b w:val="0"/>
          <w:bCs/>
          <w:sz w:val="32"/>
          <w:szCs w:val="32"/>
          <w:shd w:val="clear" w:color="auto" w:fill="FFFFFF"/>
        </w:rPr>
        <w:t>00</w:t>
      </w:r>
      <w:r>
        <w:rPr>
          <w:rFonts w:ascii="仿宋_GB2312" w:eastAsia="仿宋_GB2312" w:hAnsi="仿宋_GB2312" w:cs="仿宋_GB2312" w:hint="eastAsia"/>
          <w:spacing w:val="15"/>
          <w:sz w:val="32"/>
          <w:szCs w:val="32"/>
          <w:shd w:val="clear" w:color="auto" w:fill="FFFFFF"/>
        </w:rPr>
        <w:t>。报考人员登录平湖市教师招聘网报平台</w:t>
      </w:r>
      <w:r>
        <w:rPr>
          <w:rFonts w:ascii="仿宋_GB2312" w:eastAsia="仿宋_GB2312" w:hAnsi="仿宋_GB2312" w:cs="仿宋_GB2312" w:hint="eastAsia"/>
          <w:spacing w:val="15"/>
          <w:sz w:val="32"/>
          <w:szCs w:val="32"/>
          <w:shd w:val="clear" w:color="auto" w:fill="FFFFFF"/>
        </w:rPr>
        <w:t>（</w:t>
      </w:r>
      <w:r>
        <w:rPr>
          <w:rFonts w:ascii="仿宋_GB2312" w:eastAsia="仿宋_GB2312" w:hAnsi="仿宋_GB2312" w:cs="仿宋_GB2312" w:hint="eastAsia"/>
          <w:sz w:val="32"/>
          <w:szCs w:val="32"/>
          <w:shd w:val="clear" w:color="auto" w:fill="FFFFFF"/>
        </w:rPr>
        <w:t>zp.phedu.net</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按提示完成注册、报名和资料上传。</w:t>
      </w:r>
      <w:r>
        <w:rPr>
          <w:rFonts w:ascii="仿宋_GB2312" w:eastAsia="仿宋_GB2312" w:hAnsi="仿宋_GB2312" w:cs="仿宋_GB2312" w:hint="eastAsia"/>
          <w:spacing w:val="15"/>
          <w:sz w:val="32"/>
          <w:szCs w:val="32"/>
          <w:shd w:val="clear" w:color="auto" w:fill="FFFFFF"/>
        </w:rPr>
        <w:t>仅注册不报岗位，视为无效报名。逾期系统关闭，不再受理报名。</w:t>
      </w:r>
    </w:p>
    <w:p w:rsidR="00123994" w:rsidRDefault="00E26B8B">
      <w:pPr>
        <w:pStyle w:val="a6"/>
        <w:widowControl/>
        <w:shd w:val="clear" w:color="auto" w:fill="FFFFFF"/>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2.</w:t>
      </w:r>
      <w:r>
        <w:rPr>
          <w:rFonts w:ascii="仿宋_GB2312" w:eastAsia="仿宋_GB2312" w:hAnsi="仿宋_GB2312" w:cs="仿宋_GB2312" w:hint="eastAsia"/>
          <w:sz w:val="32"/>
          <w:szCs w:val="32"/>
          <w:shd w:val="clear" w:color="auto" w:fill="FFFFFF"/>
        </w:rPr>
        <w:t>报名材料</w:t>
      </w:r>
    </w:p>
    <w:p w:rsidR="00123994" w:rsidRDefault="00E26B8B">
      <w:pPr>
        <w:pStyle w:val="a6"/>
        <w:widowControl/>
        <w:shd w:val="clear" w:color="auto" w:fill="FFFFFF"/>
        <w:spacing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 xml:space="preserve">    </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）高校毕业学历</w:t>
      </w:r>
      <w:r>
        <w:rPr>
          <w:rFonts w:ascii="仿宋_GB2312" w:eastAsia="仿宋_GB2312" w:hAnsi="仿宋_GB2312" w:cs="仿宋_GB2312" w:hint="eastAsia"/>
          <w:sz w:val="32"/>
          <w:szCs w:val="32"/>
          <w:shd w:val="clear" w:color="auto" w:fill="FFFFFF"/>
        </w:rPr>
        <w:t>、学位</w:t>
      </w:r>
      <w:r>
        <w:rPr>
          <w:rFonts w:ascii="仿宋_GB2312" w:eastAsia="仿宋_GB2312" w:hAnsi="仿宋_GB2312" w:cs="仿宋_GB2312" w:hint="eastAsia"/>
          <w:sz w:val="32"/>
          <w:szCs w:val="32"/>
          <w:shd w:val="clear" w:color="auto" w:fill="FFFFFF"/>
        </w:rPr>
        <w:t>证书（教育部学历</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学位认定证书）扫描件</w:t>
      </w:r>
      <w:r>
        <w:rPr>
          <w:rFonts w:ascii="仿宋_GB2312" w:eastAsia="仿宋_GB2312" w:hAnsi="仿宋_GB2312" w:cs="仿宋_GB2312" w:hint="eastAsia"/>
          <w:sz w:val="32"/>
          <w:szCs w:val="32"/>
          <w:shd w:val="clear" w:color="auto" w:fill="FFFFFF"/>
        </w:rPr>
        <w:t>；</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）本科毕业于全日制普通高校普通类第一段</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第一批，含</w:t>
      </w:r>
      <w:r>
        <w:rPr>
          <w:rFonts w:ascii="仿宋_GB2312" w:eastAsia="仿宋_GB2312" w:hAnsi="宋体" w:cs="宋体" w:hint="eastAsia"/>
          <w:sz w:val="32"/>
          <w:szCs w:val="32"/>
        </w:rPr>
        <w:t>普通类“三位一体”提前批录取并达到</w:t>
      </w:r>
      <w:r>
        <w:rPr>
          <w:rFonts w:ascii="仿宋_GB2312" w:eastAsia="仿宋_GB2312" w:hAnsi="宋体" w:cs="宋体" w:hint="eastAsia"/>
          <w:sz w:val="32"/>
          <w:szCs w:val="32"/>
        </w:rPr>
        <w:t>当年</w:t>
      </w:r>
      <w:r>
        <w:rPr>
          <w:rFonts w:ascii="仿宋_GB2312" w:eastAsia="仿宋_GB2312" w:hAnsi="宋体" w:cs="宋体" w:hint="eastAsia"/>
          <w:sz w:val="32"/>
          <w:szCs w:val="32"/>
        </w:rPr>
        <w:t>第一段分数线</w:t>
      </w:r>
      <w:r>
        <w:rPr>
          <w:rFonts w:ascii="仿宋_GB2312" w:eastAsia="仿宋_GB2312" w:hAnsi="仿宋_GB2312" w:cs="仿宋_GB2312" w:hint="eastAsia"/>
          <w:sz w:val="32"/>
          <w:szCs w:val="32"/>
          <w:shd w:val="clear" w:color="auto" w:fill="FFFFFF"/>
        </w:rPr>
        <w:t>）、体艺类提前批及第一批</w:t>
      </w:r>
      <w:r>
        <w:rPr>
          <w:rFonts w:ascii="仿宋_GB2312" w:eastAsia="仿宋_GB2312" w:hAnsi="仿宋_GB2312" w:cs="仿宋_GB2312" w:hint="eastAsia"/>
          <w:sz w:val="32"/>
          <w:szCs w:val="32"/>
          <w:shd w:val="clear" w:color="auto" w:fill="FFFFFF"/>
        </w:rPr>
        <w:t>录取专业证明扫描件</w:t>
      </w:r>
      <w:r>
        <w:rPr>
          <w:rFonts w:ascii="仿宋_GB2312" w:eastAsia="仿宋_GB2312" w:hAnsi="仿宋_GB2312" w:cs="仿宋_GB2312" w:hint="eastAsia"/>
          <w:sz w:val="32"/>
          <w:szCs w:val="32"/>
          <w:shd w:val="clear" w:color="auto" w:fill="FFFFFF"/>
        </w:rPr>
        <w:t>；</w:t>
      </w:r>
    </w:p>
    <w:p w:rsidR="00123994" w:rsidRDefault="00E26B8B">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相关获奖证书原件扫描件；</w:t>
      </w:r>
    </w:p>
    <w:p w:rsidR="00123994" w:rsidRDefault="00E26B8B">
      <w:pPr>
        <w:pStyle w:val="a6"/>
        <w:widowControl/>
        <w:shd w:val="clear" w:color="auto" w:fill="FFFFFF"/>
        <w:spacing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hint="eastAsia"/>
          <w:sz w:val="32"/>
          <w:szCs w:val="32"/>
          <w:shd w:val="clear" w:color="auto" w:fill="FFFFFF"/>
        </w:rPr>
        <w:t>）其他能证明符合报考岗位要求的材料扫描件</w:t>
      </w:r>
      <w:r>
        <w:rPr>
          <w:rFonts w:ascii="仿宋_GB2312" w:eastAsia="仿宋_GB2312" w:hAnsi="仿宋_GB2312" w:cs="仿宋_GB2312" w:hint="eastAsia"/>
          <w:sz w:val="32"/>
          <w:szCs w:val="32"/>
          <w:shd w:val="clear" w:color="auto" w:fill="FFFFFF"/>
        </w:rPr>
        <w:t>；</w:t>
      </w:r>
    </w:p>
    <w:p w:rsidR="00123994" w:rsidRDefault="00E26B8B">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）有效期内居民身份证和户口簿原件扫描件；</w:t>
      </w:r>
    </w:p>
    <w:p w:rsidR="00123994" w:rsidRDefault="00E26B8B">
      <w:pPr>
        <w:widowControl/>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）近期一寸证件照</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张。</w:t>
      </w:r>
    </w:p>
    <w:p w:rsidR="00123994" w:rsidRDefault="00E26B8B">
      <w:pPr>
        <w:widowControl/>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rPr>
        <w:t>（三）资格</w:t>
      </w:r>
      <w:r>
        <w:rPr>
          <w:rFonts w:ascii="黑体" w:eastAsia="黑体" w:hAnsi="黑体" w:cs="黑体" w:hint="eastAsia"/>
          <w:sz w:val="32"/>
          <w:szCs w:val="32"/>
          <w:shd w:val="clear" w:color="auto" w:fill="FFFFFF"/>
        </w:rPr>
        <w:t>审查</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资格初审</w:t>
      </w:r>
    </w:p>
    <w:p w:rsidR="00123994" w:rsidRDefault="00E26B8B">
      <w:pPr>
        <w:pStyle w:val="a6"/>
        <w:widowControl/>
        <w:wordWrap w:val="0"/>
        <w:topLinePunct/>
        <w:spacing w:line="560" w:lineRule="exact"/>
        <w:ind w:firstLineChars="200" w:firstLine="700"/>
        <w:rPr>
          <w:rFonts w:ascii="仿宋_GB2312" w:eastAsia="仿宋_GB2312" w:hAnsi="仿宋_GB2312" w:cs="仿宋_GB2312"/>
          <w:sz w:val="32"/>
          <w:szCs w:val="32"/>
        </w:rPr>
      </w:pPr>
      <w:r>
        <w:rPr>
          <w:rFonts w:ascii="仿宋_GB2312" w:eastAsia="仿宋_GB2312" w:hAnsi="仿宋_GB2312" w:cs="仿宋_GB2312" w:hint="eastAsia"/>
          <w:spacing w:val="15"/>
          <w:sz w:val="32"/>
          <w:szCs w:val="32"/>
          <w:shd w:val="clear" w:color="auto" w:fill="FFFFFF"/>
        </w:rPr>
        <w:t>时间：</w:t>
      </w:r>
      <w:r>
        <w:rPr>
          <w:rFonts w:ascii="仿宋_GB2312" w:eastAsia="仿宋_GB2312" w:hAnsi="仿宋_GB2312" w:cs="仿宋_GB2312" w:hint="eastAsia"/>
          <w:spacing w:val="15"/>
          <w:sz w:val="32"/>
          <w:szCs w:val="32"/>
          <w:shd w:val="clear" w:color="auto" w:fill="FFFFFF"/>
        </w:rPr>
        <w:t>2021</w:t>
      </w:r>
      <w:r>
        <w:rPr>
          <w:rFonts w:ascii="仿宋_GB2312" w:eastAsia="仿宋_GB2312" w:hAnsi="仿宋_GB2312" w:cs="仿宋_GB2312" w:hint="eastAsia"/>
          <w:spacing w:val="15"/>
          <w:sz w:val="32"/>
          <w:szCs w:val="32"/>
          <w:shd w:val="clear" w:color="auto" w:fill="FFFFFF"/>
        </w:rPr>
        <w:t>年</w:t>
      </w:r>
      <w:r>
        <w:rPr>
          <w:rFonts w:ascii="仿宋_GB2312" w:eastAsia="仿宋_GB2312" w:hAnsi="仿宋_GB2312" w:cs="仿宋_GB2312" w:hint="eastAsia"/>
          <w:spacing w:val="15"/>
          <w:sz w:val="32"/>
          <w:szCs w:val="32"/>
          <w:shd w:val="clear" w:color="auto" w:fill="FFFFFF"/>
        </w:rPr>
        <w:t>11</w:t>
      </w:r>
      <w:r>
        <w:rPr>
          <w:rFonts w:ascii="仿宋_GB2312" w:eastAsia="仿宋_GB2312" w:hAnsi="仿宋_GB2312" w:cs="仿宋_GB2312" w:hint="eastAsia"/>
          <w:spacing w:val="15"/>
          <w:sz w:val="32"/>
          <w:szCs w:val="32"/>
          <w:shd w:val="clear" w:color="auto" w:fill="FFFFFF"/>
        </w:rPr>
        <w:t>月</w:t>
      </w:r>
      <w:r>
        <w:rPr>
          <w:rFonts w:ascii="仿宋_GB2312" w:eastAsia="仿宋_GB2312" w:hAnsi="仿宋_GB2312" w:cs="仿宋_GB2312" w:hint="eastAsia"/>
          <w:spacing w:val="15"/>
          <w:sz w:val="32"/>
          <w:szCs w:val="32"/>
          <w:shd w:val="clear" w:color="auto" w:fill="FFFFFF"/>
        </w:rPr>
        <w:t>18</w:t>
      </w:r>
      <w:r>
        <w:rPr>
          <w:rFonts w:ascii="仿宋_GB2312" w:eastAsia="仿宋_GB2312" w:hAnsi="仿宋_GB2312" w:cs="仿宋_GB2312" w:hint="eastAsia"/>
          <w:spacing w:val="15"/>
          <w:sz w:val="32"/>
          <w:szCs w:val="32"/>
          <w:shd w:val="clear" w:color="auto" w:fill="FFFFFF"/>
        </w:rPr>
        <w:t>日</w:t>
      </w:r>
      <w:r>
        <w:rPr>
          <w:rFonts w:ascii="仿宋_GB2312" w:eastAsia="仿宋_GB2312" w:hAnsi="仿宋_GB2312" w:cs="仿宋_GB2312" w:hint="eastAsia"/>
          <w:spacing w:val="15"/>
          <w:sz w:val="32"/>
          <w:szCs w:val="32"/>
          <w:shd w:val="clear" w:color="auto" w:fill="FFFFFF"/>
        </w:rPr>
        <w:t>—</w:t>
      </w:r>
      <w:r>
        <w:rPr>
          <w:rFonts w:ascii="仿宋_GB2312" w:eastAsia="仿宋_GB2312" w:hAnsi="仿宋_GB2312" w:cs="仿宋_GB2312" w:hint="eastAsia"/>
          <w:spacing w:val="15"/>
          <w:sz w:val="32"/>
          <w:szCs w:val="32"/>
          <w:shd w:val="clear" w:color="auto" w:fill="FFFFFF"/>
        </w:rPr>
        <w:t>11</w:t>
      </w:r>
      <w:r>
        <w:rPr>
          <w:rFonts w:ascii="仿宋_GB2312" w:eastAsia="仿宋_GB2312" w:hAnsi="仿宋_GB2312" w:cs="仿宋_GB2312" w:hint="eastAsia"/>
          <w:spacing w:val="15"/>
          <w:sz w:val="32"/>
          <w:szCs w:val="32"/>
          <w:shd w:val="clear" w:color="auto" w:fill="FFFFFF"/>
        </w:rPr>
        <w:t>月</w:t>
      </w:r>
      <w:r>
        <w:rPr>
          <w:rFonts w:ascii="仿宋_GB2312" w:eastAsia="仿宋_GB2312" w:hAnsi="仿宋_GB2312" w:cs="仿宋_GB2312" w:hint="eastAsia"/>
          <w:spacing w:val="15"/>
          <w:sz w:val="32"/>
          <w:szCs w:val="32"/>
          <w:shd w:val="clear" w:color="auto" w:fill="FFFFFF"/>
        </w:rPr>
        <w:t>30</w:t>
      </w:r>
      <w:r>
        <w:rPr>
          <w:rFonts w:ascii="仿宋_GB2312" w:eastAsia="仿宋_GB2312" w:hAnsi="仿宋_GB2312" w:cs="仿宋_GB2312" w:hint="eastAsia"/>
          <w:spacing w:val="15"/>
          <w:sz w:val="32"/>
          <w:szCs w:val="32"/>
          <w:shd w:val="clear" w:color="auto" w:fill="FFFFFF"/>
        </w:rPr>
        <w:t>日。</w:t>
      </w:r>
      <w:r>
        <w:rPr>
          <w:rFonts w:ascii="仿宋_GB2312" w:eastAsia="仿宋_GB2312" w:hAnsi="仿宋_GB2312" w:cs="仿宋_GB2312" w:hint="eastAsia"/>
          <w:sz w:val="32"/>
          <w:szCs w:val="32"/>
        </w:rPr>
        <w:t>市教育局组织对应聘人员进行资格初审</w:t>
      </w:r>
      <w:r>
        <w:rPr>
          <w:rFonts w:ascii="仿宋_GB2312" w:eastAsia="仿宋_GB2312" w:hAnsi="仿宋_GB2312" w:cs="仿宋_GB2312" w:hint="eastAsia"/>
          <w:spacing w:val="15"/>
          <w:sz w:val="32"/>
          <w:szCs w:val="32"/>
          <w:shd w:val="clear" w:color="auto" w:fill="FFFFFF"/>
        </w:rPr>
        <w:t>，</w:t>
      </w:r>
      <w:r>
        <w:rPr>
          <w:rFonts w:ascii="仿宋_GB2312" w:eastAsia="仿宋_GB2312" w:hAnsi="仿宋_GB2312" w:cs="仿宋_GB2312" w:hint="eastAsia"/>
          <w:spacing w:val="15"/>
          <w:sz w:val="32"/>
          <w:szCs w:val="32"/>
          <w:shd w:val="clear" w:color="auto" w:fill="FFFFFF"/>
        </w:rPr>
        <w:t>应聘</w:t>
      </w:r>
      <w:r>
        <w:rPr>
          <w:rFonts w:ascii="仿宋_GB2312" w:eastAsia="仿宋_GB2312" w:hAnsi="仿宋_GB2312" w:cs="仿宋_GB2312" w:hint="eastAsia"/>
          <w:spacing w:val="15"/>
          <w:sz w:val="32"/>
          <w:szCs w:val="32"/>
          <w:shd w:val="clear" w:color="auto" w:fill="FFFFFF"/>
        </w:rPr>
        <w:t>人员可上网查询结果及未通过初审的理由。通过初审的不能再改报考其他岗位；未通过资格初审，但仍在网上报名期限内（</w:t>
      </w:r>
      <w:r>
        <w:rPr>
          <w:rFonts w:ascii="仿宋_GB2312" w:eastAsia="仿宋_GB2312" w:hAnsi="仿宋_GB2312" w:cs="仿宋_GB2312" w:hint="eastAsia"/>
          <w:spacing w:val="15"/>
          <w:sz w:val="32"/>
          <w:szCs w:val="32"/>
          <w:shd w:val="clear" w:color="auto" w:fill="FFFFFF"/>
        </w:rPr>
        <w:t>2021</w:t>
      </w:r>
      <w:r>
        <w:rPr>
          <w:rFonts w:ascii="仿宋_GB2312" w:eastAsia="仿宋_GB2312" w:hAnsi="仿宋_GB2312" w:cs="仿宋_GB2312" w:hint="eastAsia"/>
          <w:spacing w:val="15"/>
          <w:sz w:val="32"/>
          <w:szCs w:val="32"/>
          <w:shd w:val="clear" w:color="auto" w:fill="FFFFFF"/>
        </w:rPr>
        <w:t>年</w:t>
      </w:r>
      <w:r>
        <w:rPr>
          <w:rFonts w:ascii="仿宋_GB2312" w:eastAsia="仿宋_GB2312" w:hAnsi="仿宋_GB2312" w:cs="仿宋_GB2312" w:hint="eastAsia"/>
          <w:spacing w:val="15"/>
          <w:sz w:val="32"/>
          <w:szCs w:val="32"/>
          <w:shd w:val="clear" w:color="auto" w:fill="FFFFFF"/>
        </w:rPr>
        <w:t>11</w:t>
      </w:r>
      <w:r>
        <w:rPr>
          <w:rFonts w:ascii="仿宋_GB2312" w:eastAsia="仿宋_GB2312" w:hAnsi="仿宋_GB2312" w:cs="仿宋_GB2312" w:hint="eastAsia"/>
          <w:spacing w:val="15"/>
          <w:sz w:val="32"/>
          <w:szCs w:val="32"/>
          <w:shd w:val="clear" w:color="auto" w:fill="FFFFFF"/>
        </w:rPr>
        <w:t>月</w:t>
      </w:r>
      <w:r>
        <w:rPr>
          <w:rFonts w:ascii="仿宋_GB2312" w:eastAsia="仿宋_GB2312" w:hAnsi="仿宋_GB2312" w:cs="仿宋_GB2312" w:hint="eastAsia"/>
          <w:spacing w:val="15"/>
          <w:sz w:val="32"/>
          <w:szCs w:val="32"/>
          <w:shd w:val="clear" w:color="auto" w:fill="FFFFFF"/>
        </w:rPr>
        <w:t>18</w:t>
      </w:r>
      <w:r>
        <w:rPr>
          <w:rFonts w:ascii="仿宋_GB2312" w:eastAsia="仿宋_GB2312" w:hAnsi="仿宋_GB2312" w:cs="仿宋_GB2312" w:hint="eastAsia"/>
          <w:spacing w:val="15"/>
          <w:sz w:val="32"/>
          <w:szCs w:val="32"/>
          <w:shd w:val="clear" w:color="auto" w:fill="FFFFFF"/>
        </w:rPr>
        <w:t>日</w:t>
      </w:r>
      <w:r>
        <w:rPr>
          <w:rFonts w:ascii="仿宋_GB2312" w:eastAsia="仿宋_GB2312" w:hAnsi="仿宋_GB2312" w:cs="仿宋_GB2312" w:hint="eastAsia"/>
          <w:spacing w:val="15"/>
          <w:sz w:val="32"/>
          <w:szCs w:val="32"/>
          <w:shd w:val="clear" w:color="auto" w:fill="FFFFFF"/>
        </w:rPr>
        <w:t>9</w:t>
      </w:r>
      <w:r>
        <w:rPr>
          <w:rFonts w:ascii="仿宋_GB2312" w:eastAsia="仿宋_GB2312" w:hAnsi="仿宋_GB2312" w:cs="仿宋_GB2312" w:hint="eastAsia"/>
          <w:spacing w:val="15"/>
          <w:sz w:val="32"/>
          <w:szCs w:val="32"/>
          <w:shd w:val="clear" w:color="auto" w:fill="FFFFFF"/>
        </w:rPr>
        <w:t>：</w:t>
      </w:r>
      <w:r>
        <w:rPr>
          <w:rFonts w:ascii="仿宋_GB2312" w:eastAsia="仿宋_GB2312" w:hAnsi="仿宋_GB2312" w:cs="仿宋_GB2312" w:hint="eastAsia"/>
          <w:spacing w:val="15"/>
          <w:sz w:val="32"/>
          <w:szCs w:val="32"/>
          <w:shd w:val="clear" w:color="auto" w:fill="FFFFFF"/>
        </w:rPr>
        <w:t>00</w:t>
      </w:r>
      <w:r>
        <w:rPr>
          <w:rFonts w:ascii="仿宋_GB2312" w:eastAsia="仿宋_GB2312" w:hAnsi="仿宋_GB2312" w:cs="仿宋_GB2312" w:hint="eastAsia"/>
          <w:spacing w:val="15"/>
          <w:sz w:val="32"/>
          <w:szCs w:val="32"/>
          <w:shd w:val="clear" w:color="auto" w:fill="FFFFFF"/>
        </w:rPr>
        <w:t>—</w:t>
      </w:r>
      <w:r>
        <w:rPr>
          <w:rFonts w:ascii="仿宋_GB2312" w:eastAsia="仿宋_GB2312" w:hAnsi="仿宋_GB2312" w:cs="仿宋_GB2312" w:hint="eastAsia"/>
          <w:spacing w:val="15"/>
          <w:sz w:val="32"/>
          <w:szCs w:val="32"/>
          <w:shd w:val="clear" w:color="auto" w:fill="FFFFFF"/>
        </w:rPr>
        <w:t>11</w:t>
      </w:r>
      <w:r>
        <w:rPr>
          <w:rFonts w:ascii="仿宋_GB2312" w:eastAsia="仿宋_GB2312" w:hAnsi="仿宋_GB2312" w:cs="仿宋_GB2312" w:hint="eastAsia"/>
          <w:spacing w:val="15"/>
          <w:sz w:val="32"/>
          <w:szCs w:val="32"/>
          <w:shd w:val="clear" w:color="auto" w:fill="FFFFFF"/>
        </w:rPr>
        <w:t>月</w:t>
      </w:r>
      <w:r>
        <w:rPr>
          <w:rFonts w:ascii="仿宋_GB2312" w:eastAsia="仿宋_GB2312" w:hAnsi="仿宋_GB2312" w:cs="仿宋_GB2312" w:hint="eastAsia"/>
          <w:spacing w:val="15"/>
          <w:sz w:val="32"/>
          <w:szCs w:val="32"/>
          <w:shd w:val="clear" w:color="auto" w:fill="FFFFFF"/>
        </w:rPr>
        <w:t>30</w:t>
      </w:r>
      <w:r>
        <w:rPr>
          <w:rFonts w:ascii="仿宋_GB2312" w:eastAsia="仿宋_GB2312" w:hAnsi="仿宋_GB2312" w:cs="仿宋_GB2312" w:hint="eastAsia"/>
          <w:spacing w:val="15"/>
          <w:sz w:val="32"/>
          <w:szCs w:val="32"/>
          <w:shd w:val="clear" w:color="auto" w:fill="FFFFFF"/>
        </w:rPr>
        <w:t>日</w:t>
      </w:r>
      <w:r>
        <w:rPr>
          <w:rFonts w:ascii="仿宋_GB2312" w:eastAsia="仿宋_GB2312" w:hAnsi="仿宋_GB2312" w:cs="仿宋_GB2312" w:hint="eastAsia"/>
          <w:spacing w:val="15"/>
          <w:sz w:val="32"/>
          <w:szCs w:val="32"/>
          <w:shd w:val="clear" w:color="auto" w:fill="FFFFFF"/>
        </w:rPr>
        <w:t>16</w:t>
      </w:r>
      <w:r>
        <w:rPr>
          <w:rFonts w:ascii="仿宋_GB2312" w:eastAsia="仿宋_GB2312" w:hAnsi="仿宋_GB2312" w:cs="仿宋_GB2312" w:hint="eastAsia"/>
          <w:spacing w:val="15"/>
          <w:sz w:val="32"/>
          <w:szCs w:val="32"/>
          <w:shd w:val="clear" w:color="auto" w:fill="FFFFFF"/>
        </w:rPr>
        <w:t>：</w:t>
      </w:r>
      <w:r>
        <w:rPr>
          <w:rFonts w:ascii="仿宋_GB2312" w:eastAsia="仿宋_GB2312" w:hAnsi="仿宋_GB2312" w:cs="仿宋_GB2312" w:hint="eastAsia"/>
          <w:spacing w:val="15"/>
          <w:sz w:val="32"/>
          <w:szCs w:val="32"/>
          <w:shd w:val="clear" w:color="auto" w:fill="FFFFFF"/>
        </w:rPr>
        <w:t>00</w:t>
      </w:r>
      <w:r>
        <w:rPr>
          <w:rFonts w:ascii="仿宋_GB2312" w:eastAsia="仿宋_GB2312" w:hAnsi="仿宋_GB2312" w:cs="仿宋_GB2312" w:hint="eastAsia"/>
          <w:spacing w:val="15"/>
          <w:sz w:val="32"/>
          <w:szCs w:val="32"/>
          <w:shd w:val="clear" w:color="auto" w:fill="FFFFFF"/>
        </w:rPr>
        <w:t>），可再次报名并接受资格</w:t>
      </w:r>
      <w:r>
        <w:rPr>
          <w:rFonts w:ascii="仿宋_GB2312" w:eastAsia="仿宋_GB2312" w:hAnsi="仿宋_GB2312" w:cs="仿宋_GB2312" w:hint="eastAsia"/>
          <w:spacing w:val="15"/>
          <w:sz w:val="32"/>
          <w:szCs w:val="32"/>
          <w:shd w:val="clear" w:color="auto" w:fill="FFFFFF"/>
        </w:rPr>
        <w:t>初审</w:t>
      </w:r>
      <w:r>
        <w:rPr>
          <w:rFonts w:ascii="仿宋_GB2312" w:eastAsia="仿宋_GB2312" w:hAnsi="仿宋_GB2312" w:cs="仿宋_GB2312" w:hint="eastAsia"/>
          <w:spacing w:val="15"/>
          <w:sz w:val="32"/>
          <w:szCs w:val="32"/>
          <w:shd w:val="clear" w:color="auto" w:fill="FFFFFF"/>
        </w:rPr>
        <w:t>。</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资格复审</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考试前进行资格复审。应聘人员需提供报名时提供的所有资格条件材料原件和复印件及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shd w:val="clear" w:color="auto" w:fill="FFFFFF"/>
        </w:rPr>
        <w:t>平湖市教育局</w:t>
      </w:r>
      <w:r>
        <w:rPr>
          <w:rFonts w:ascii="仿宋_GB2312" w:eastAsia="仿宋_GB2312" w:hAnsi="仿宋_GB2312" w:cs="仿宋_GB2312" w:hint="eastAsia"/>
          <w:sz w:val="32"/>
          <w:szCs w:val="32"/>
          <w:shd w:val="clear" w:color="auto" w:fill="FFFFFF"/>
        </w:rPr>
        <w:t>2022</w:t>
      </w:r>
      <w:r>
        <w:rPr>
          <w:rFonts w:ascii="仿宋_GB2312" w:eastAsia="仿宋_GB2312" w:hAnsi="仿宋_GB2312" w:cs="仿宋_GB2312" w:hint="eastAsia"/>
          <w:sz w:val="32"/>
          <w:szCs w:val="32"/>
          <w:shd w:val="clear" w:color="auto" w:fill="FFFFFF"/>
        </w:rPr>
        <w:t>学年</w:t>
      </w:r>
      <w:r>
        <w:rPr>
          <w:rFonts w:ascii="仿宋_GB2312" w:eastAsia="仿宋_GB2312" w:hAnsi="仿宋_GB2312" w:cs="仿宋_GB2312" w:hint="eastAsia"/>
          <w:sz w:val="32"/>
          <w:szCs w:val="32"/>
          <w:shd w:val="clear" w:color="auto" w:fill="FFFFFF"/>
        </w:rPr>
        <w:t>优秀高校毕业生</w:t>
      </w:r>
      <w:r>
        <w:rPr>
          <w:rFonts w:ascii="仿宋_GB2312" w:eastAsia="仿宋_GB2312" w:hAnsi="仿宋_GB2312" w:cs="仿宋_GB2312" w:hint="eastAsia"/>
          <w:sz w:val="32"/>
          <w:szCs w:val="32"/>
          <w:shd w:val="clear" w:color="auto" w:fill="FFFFFF"/>
        </w:rPr>
        <w:t>招聘报名信息表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）到指定地点进行现场资格复审。</w:t>
      </w:r>
    </w:p>
    <w:p w:rsidR="00123994" w:rsidRDefault="00E26B8B">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材料不全或所提供的证件与应聘岗位资格条件不相符者，不能参加考试。本人未在规定时间、地点参加资格复审的，视作放弃考试。现场资格复审时间和地点另行通知。</w:t>
      </w:r>
    </w:p>
    <w:p w:rsidR="00123994" w:rsidRDefault="00E26B8B">
      <w:pPr>
        <w:pStyle w:val="a6"/>
        <w:widowControl/>
        <w:shd w:val="clear" w:color="auto" w:fill="FFFFFF"/>
        <w:spacing w:line="560" w:lineRule="exact"/>
        <w:rPr>
          <w:rFonts w:ascii="黑体" w:eastAsia="黑体" w:hAnsi="黑体" w:cs="黑体"/>
          <w:sz w:val="32"/>
          <w:szCs w:val="32"/>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（四）考试</w:t>
      </w:r>
    </w:p>
    <w:p w:rsidR="00123994" w:rsidRDefault="00E26B8B">
      <w:pPr>
        <w:widowControl/>
        <w:spacing w:line="56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考试时间和地点另行通知。</w:t>
      </w:r>
    </w:p>
    <w:p w:rsidR="00123994" w:rsidRDefault="00E26B8B">
      <w:pPr>
        <w:widowControl/>
        <w:spacing w:line="56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2.</w:t>
      </w:r>
      <w:r>
        <w:rPr>
          <w:rFonts w:ascii="仿宋_GB2312" w:eastAsia="仿宋_GB2312" w:hAnsi="仿宋_GB2312" w:cs="仿宋_GB2312" w:hint="eastAsia"/>
          <w:sz w:val="32"/>
          <w:szCs w:val="32"/>
          <w:shd w:val="clear" w:color="auto" w:fill="FFFFFF"/>
        </w:rPr>
        <w:t>考试</w:t>
      </w:r>
      <w:r>
        <w:rPr>
          <w:rFonts w:ascii="仿宋_GB2312" w:eastAsia="仿宋_GB2312" w:hAnsi="仿宋_GB2312" w:cs="仿宋_GB2312" w:hint="eastAsia"/>
          <w:sz w:val="32"/>
          <w:szCs w:val="32"/>
          <w:shd w:val="clear" w:color="auto" w:fill="FFFFFF"/>
        </w:rPr>
        <w:t>形式和内容</w:t>
      </w:r>
    </w:p>
    <w:p w:rsidR="00123994" w:rsidRDefault="00E26B8B">
      <w:pPr>
        <w:widowControl/>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经资格复审后，根据招聘岗位计划数与通过资格</w:t>
      </w:r>
      <w:r>
        <w:rPr>
          <w:rFonts w:ascii="仿宋_GB2312" w:eastAsia="仿宋_GB2312" w:hAnsi="仿宋_GB2312" w:cs="仿宋_GB2312" w:hint="eastAsia"/>
          <w:color w:val="000000"/>
          <w:sz w:val="32"/>
          <w:szCs w:val="32"/>
        </w:rPr>
        <w:t>复审</w:t>
      </w:r>
      <w:r>
        <w:rPr>
          <w:rFonts w:ascii="仿宋_GB2312" w:eastAsia="仿宋_GB2312" w:hAnsi="仿宋_GB2312" w:cs="仿宋_GB2312" w:hint="eastAsia"/>
          <w:color w:val="000000"/>
          <w:sz w:val="32"/>
          <w:szCs w:val="32"/>
        </w:rPr>
        <w:t>数比例确定是否增加笔试环节，其中：招聘计划数</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名的按</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15</w:t>
      </w:r>
      <w:r>
        <w:rPr>
          <w:rFonts w:ascii="仿宋_GB2312" w:eastAsia="仿宋_GB2312" w:hAnsi="仿宋_GB2312" w:cs="仿宋_GB2312" w:hint="eastAsia"/>
          <w:color w:val="000000"/>
          <w:sz w:val="32"/>
          <w:szCs w:val="32"/>
        </w:rPr>
        <w:t>比例</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招聘计划数</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名的按</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比例</w:t>
      </w:r>
      <w:r>
        <w:rPr>
          <w:rFonts w:ascii="仿宋_GB2312" w:eastAsia="仿宋_GB2312" w:hAnsi="仿宋_GB2312" w:cs="仿宋_GB2312" w:hint="eastAsia"/>
          <w:sz w:val="32"/>
          <w:szCs w:val="32"/>
        </w:rPr>
        <w:t>，该招聘岗位通过资格</w:t>
      </w:r>
      <w:r>
        <w:rPr>
          <w:rFonts w:ascii="仿宋_GB2312" w:eastAsia="仿宋_GB2312" w:hAnsi="仿宋_GB2312" w:cs="仿宋_GB2312" w:hint="eastAsia"/>
          <w:sz w:val="32"/>
          <w:szCs w:val="32"/>
        </w:rPr>
        <w:t>复审</w:t>
      </w:r>
      <w:r>
        <w:rPr>
          <w:rFonts w:ascii="仿宋_GB2312" w:eastAsia="仿宋_GB2312" w:hAnsi="仿宋_GB2312" w:cs="仿宋_GB2312" w:hint="eastAsia"/>
          <w:sz w:val="32"/>
          <w:szCs w:val="32"/>
        </w:rPr>
        <w:t>数超过以上比例的则增加笔试环节，</w:t>
      </w:r>
      <w:r>
        <w:rPr>
          <w:rFonts w:ascii="仿宋_GB2312" w:eastAsia="仿宋_GB2312" w:hAnsi="仿宋_GB2312" w:cs="仿宋_GB2312" w:hint="eastAsia"/>
          <w:color w:val="000000"/>
          <w:sz w:val="32"/>
          <w:szCs w:val="32"/>
        </w:rPr>
        <w:t>再根据笔试成绩按以上比例从高分到低分确定入围</w:t>
      </w:r>
      <w:r>
        <w:rPr>
          <w:rFonts w:ascii="仿宋_GB2312" w:eastAsia="仿宋_GB2312" w:hAnsi="仿宋_GB2312" w:cs="仿宋_GB2312" w:hint="eastAsia"/>
          <w:color w:val="000000"/>
          <w:sz w:val="32"/>
          <w:szCs w:val="32"/>
        </w:rPr>
        <w:t>面试</w:t>
      </w:r>
      <w:r>
        <w:rPr>
          <w:rFonts w:ascii="仿宋_GB2312" w:eastAsia="仿宋_GB2312" w:hAnsi="仿宋_GB2312" w:cs="仿宋_GB2312" w:hint="eastAsia"/>
          <w:color w:val="000000"/>
          <w:sz w:val="32"/>
          <w:szCs w:val="32"/>
        </w:rPr>
        <w:t>对象，不足规定比例的按实际人数确定入围</w:t>
      </w:r>
      <w:r>
        <w:rPr>
          <w:rFonts w:ascii="仿宋_GB2312" w:eastAsia="仿宋_GB2312" w:hAnsi="仿宋_GB2312" w:cs="仿宋_GB2312" w:hint="eastAsia"/>
          <w:color w:val="000000"/>
          <w:sz w:val="32"/>
          <w:szCs w:val="32"/>
        </w:rPr>
        <w:t>面试</w:t>
      </w:r>
      <w:r>
        <w:rPr>
          <w:rFonts w:ascii="仿宋_GB2312" w:eastAsia="仿宋_GB2312" w:hAnsi="仿宋_GB2312" w:cs="仿宋_GB2312" w:hint="eastAsia"/>
          <w:color w:val="000000"/>
          <w:sz w:val="32"/>
          <w:szCs w:val="32"/>
        </w:rPr>
        <w:t>对象。</w:t>
      </w:r>
    </w:p>
    <w:p w:rsidR="00123994" w:rsidRDefault="00E26B8B">
      <w:pPr>
        <w:pStyle w:val="a6"/>
        <w:widowControl/>
        <w:shd w:val="clear" w:color="auto" w:fill="FFFFFF"/>
        <w:spacing w:line="560" w:lineRule="exact"/>
        <w:ind w:firstLine="640"/>
        <w:rPr>
          <w:rFonts w:ascii="仿宋_GB2312" w:eastAsia="仿宋_GB2312" w:hAnsi="宋体" w:cs="宋体"/>
          <w:sz w:val="32"/>
          <w:szCs w:val="32"/>
        </w:rPr>
      </w:pPr>
      <w:r>
        <w:rPr>
          <w:rFonts w:ascii="仿宋_GB2312" w:eastAsia="仿宋_GB2312" w:hAnsi="仿宋_GB2312" w:cs="仿宋_GB2312" w:hint="eastAsia"/>
          <w:sz w:val="32"/>
          <w:szCs w:val="32"/>
          <w:shd w:val="clear" w:color="auto" w:fill="FFFFFF"/>
        </w:rPr>
        <w:t>面试除职业类实习指导教师岗位外，均</w:t>
      </w:r>
      <w:r>
        <w:rPr>
          <w:rFonts w:ascii="仿宋_GB2312" w:eastAsia="仿宋_GB2312" w:hAnsi="宋体" w:cs="宋体" w:hint="eastAsia"/>
          <w:sz w:val="32"/>
          <w:szCs w:val="32"/>
        </w:rPr>
        <w:t>采用试讲和综合面试相结合</w:t>
      </w:r>
      <w:r>
        <w:rPr>
          <w:rFonts w:ascii="仿宋_GB2312" w:eastAsia="仿宋_GB2312" w:hAnsi="宋体" w:cs="宋体" w:hint="eastAsia"/>
          <w:sz w:val="32"/>
          <w:szCs w:val="32"/>
        </w:rPr>
        <w:t>的</w:t>
      </w:r>
      <w:r>
        <w:rPr>
          <w:rFonts w:ascii="仿宋_GB2312" w:eastAsia="仿宋_GB2312" w:hAnsi="宋体" w:cs="宋体" w:hint="eastAsia"/>
          <w:sz w:val="32"/>
          <w:szCs w:val="32"/>
        </w:rPr>
        <w:t>方式，考试成绩以百分制计算，考试成绩＝试讲成绩×</w:t>
      </w:r>
      <w:r>
        <w:rPr>
          <w:rFonts w:ascii="仿宋_GB2312" w:eastAsia="仿宋_GB2312" w:hAnsi="宋体" w:cs="宋体" w:hint="eastAsia"/>
          <w:sz w:val="32"/>
          <w:szCs w:val="32"/>
        </w:rPr>
        <w:t>60%+</w:t>
      </w:r>
      <w:r>
        <w:rPr>
          <w:rFonts w:ascii="仿宋_GB2312" w:eastAsia="仿宋_GB2312" w:hAnsi="宋体" w:cs="宋体" w:hint="eastAsia"/>
          <w:sz w:val="32"/>
          <w:szCs w:val="32"/>
        </w:rPr>
        <w:t>综合面试成绩×</w:t>
      </w:r>
      <w:r>
        <w:rPr>
          <w:rFonts w:ascii="仿宋_GB2312" w:eastAsia="仿宋_GB2312" w:hAnsi="宋体" w:cs="宋体" w:hint="eastAsia"/>
          <w:sz w:val="32"/>
          <w:szCs w:val="32"/>
        </w:rPr>
        <w:t>40%</w:t>
      </w:r>
      <w:r>
        <w:rPr>
          <w:rFonts w:ascii="仿宋_GB2312" w:eastAsia="仿宋_GB2312" w:hAnsi="宋体" w:cs="宋体" w:hint="eastAsia"/>
          <w:sz w:val="32"/>
          <w:szCs w:val="32"/>
        </w:rPr>
        <w:t>。</w:t>
      </w:r>
      <w:r>
        <w:rPr>
          <w:rFonts w:ascii="仿宋_GB2312" w:eastAsia="仿宋_GB2312" w:hAnsi="仿宋_GB2312" w:cs="仿宋_GB2312" w:hint="eastAsia"/>
          <w:sz w:val="32"/>
          <w:szCs w:val="32"/>
          <w:shd w:val="clear" w:color="auto" w:fill="FFFFFF"/>
        </w:rPr>
        <w:t>职业类实习指导教师岗位采用</w:t>
      </w:r>
      <w:r>
        <w:rPr>
          <w:rFonts w:ascii="仿宋_GB2312" w:eastAsia="仿宋_GB2312" w:hAnsi="宋体" w:cs="宋体" w:hint="eastAsia"/>
          <w:sz w:val="32"/>
          <w:szCs w:val="32"/>
        </w:rPr>
        <w:t>实际操作</w:t>
      </w:r>
      <w:r>
        <w:rPr>
          <w:rFonts w:ascii="仿宋_GB2312" w:eastAsia="仿宋_GB2312" w:hAnsi="宋体" w:cs="宋体" w:hint="eastAsia"/>
          <w:sz w:val="32"/>
          <w:szCs w:val="32"/>
        </w:rPr>
        <w:t>和综合面试相结合</w:t>
      </w:r>
      <w:r>
        <w:rPr>
          <w:rFonts w:ascii="仿宋_GB2312" w:eastAsia="仿宋_GB2312" w:hAnsi="宋体" w:cs="宋体" w:hint="eastAsia"/>
          <w:sz w:val="32"/>
          <w:szCs w:val="32"/>
        </w:rPr>
        <w:t>的</w:t>
      </w:r>
      <w:r>
        <w:rPr>
          <w:rFonts w:ascii="仿宋_GB2312" w:eastAsia="仿宋_GB2312" w:hAnsi="宋体" w:cs="宋体" w:hint="eastAsia"/>
          <w:sz w:val="32"/>
          <w:szCs w:val="32"/>
        </w:rPr>
        <w:t>方式，考试成绩以百分制计算，考试成绩＝</w:t>
      </w:r>
      <w:r>
        <w:rPr>
          <w:rFonts w:ascii="仿宋_GB2312" w:eastAsia="仿宋_GB2312" w:hAnsi="宋体" w:cs="宋体" w:hint="eastAsia"/>
          <w:sz w:val="32"/>
          <w:szCs w:val="32"/>
        </w:rPr>
        <w:t>实际操作成绩</w:t>
      </w:r>
      <w:r>
        <w:rPr>
          <w:rFonts w:ascii="仿宋_GB2312" w:eastAsia="仿宋_GB2312" w:hAnsi="宋体" w:cs="宋体" w:hint="eastAsia"/>
          <w:sz w:val="32"/>
          <w:szCs w:val="32"/>
        </w:rPr>
        <w:t>×</w:t>
      </w:r>
      <w:r>
        <w:rPr>
          <w:rFonts w:ascii="仿宋_GB2312" w:eastAsia="仿宋_GB2312" w:hAnsi="宋体" w:cs="宋体" w:hint="eastAsia"/>
          <w:sz w:val="32"/>
          <w:szCs w:val="32"/>
        </w:rPr>
        <w:t>60%+</w:t>
      </w:r>
      <w:r>
        <w:rPr>
          <w:rFonts w:ascii="仿宋_GB2312" w:eastAsia="仿宋_GB2312" w:hAnsi="宋体" w:cs="宋体" w:hint="eastAsia"/>
          <w:sz w:val="32"/>
          <w:szCs w:val="32"/>
        </w:rPr>
        <w:t>综合面试成绩×</w:t>
      </w:r>
      <w:r>
        <w:rPr>
          <w:rFonts w:ascii="仿宋_GB2312" w:eastAsia="仿宋_GB2312" w:hAnsi="宋体" w:cs="宋体" w:hint="eastAsia"/>
          <w:sz w:val="32"/>
          <w:szCs w:val="32"/>
        </w:rPr>
        <w:t>40%</w:t>
      </w:r>
      <w:r>
        <w:rPr>
          <w:rFonts w:ascii="仿宋_GB2312" w:eastAsia="仿宋_GB2312" w:hAnsi="宋体" w:cs="宋体" w:hint="eastAsia"/>
          <w:sz w:val="32"/>
          <w:szCs w:val="32"/>
        </w:rPr>
        <w:t>。</w:t>
      </w:r>
      <w:r>
        <w:rPr>
          <w:rFonts w:ascii="仿宋_GB2312" w:eastAsia="仿宋_GB2312" w:hAnsi="宋体" w:cs="宋体" w:hint="eastAsia"/>
          <w:sz w:val="32"/>
          <w:szCs w:val="32"/>
        </w:rPr>
        <w:t>成绩于考试当天告知考生。根据考试成绩从高分到低分按各招聘岗位名额数</w:t>
      </w:r>
      <w:r>
        <w:rPr>
          <w:rFonts w:ascii="仿宋_GB2312" w:eastAsia="仿宋_GB2312" w:hAnsi="宋体" w:cs="宋体" w:hint="eastAsia"/>
          <w:sz w:val="32"/>
          <w:szCs w:val="32"/>
        </w:rPr>
        <w:t>1:1</w:t>
      </w:r>
      <w:r>
        <w:rPr>
          <w:rFonts w:ascii="仿宋_GB2312" w:eastAsia="仿宋_GB2312" w:hAnsi="宋体" w:cs="宋体" w:hint="eastAsia"/>
          <w:sz w:val="32"/>
          <w:szCs w:val="32"/>
        </w:rPr>
        <w:t>确定拟参加体检的对象。考试成绩低于</w:t>
      </w:r>
      <w:r>
        <w:rPr>
          <w:rFonts w:ascii="仿宋_GB2312" w:eastAsia="仿宋_GB2312" w:hAnsi="宋体" w:cs="宋体" w:hint="eastAsia"/>
          <w:sz w:val="32"/>
          <w:szCs w:val="32"/>
        </w:rPr>
        <w:t>60</w:t>
      </w:r>
      <w:r>
        <w:rPr>
          <w:rFonts w:ascii="仿宋_GB2312" w:eastAsia="仿宋_GB2312" w:hAnsi="宋体" w:cs="宋体" w:hint="eastAsia"/>
          <w:sz w:val="32"/>
          <w:szCs w:val="32"/>
        </w:rPr>
        <w:t>分者，不能列入体检、考察对象。若考试成绩相同，以试讲成绩</w:t>
      </w:r>
      <w:r>
        <w:rPr>
          <w:rFonts w:ascii="仿宋_GB2312" w:eastAsia="仿宋_GB2312" w:hAnsi="宋体" w:cs="宋体" w:hint="eastAsia"/>
          <w:sz w:val="32"/>
          <w:szCs w:val="32"/>
        </w:rPr>
        <w:t>（实际操作成绩）</w:t>
      </w:r>
      <w:r>
        <w:rPr>
          <w:rFonts w:ascii="仿宋_GB2312" w:eastAsia="仿宋_GB2312" w:hAnsi="宋体" w:cs="宋体" w:hint="eastAsia"/>
          <w:sz w:val="32"/>
          <w:szCs w:val="32"/>
        </w:rPr>
        <w:t>高者排位在前。</w:t>
      </w:r>
    </w:p>
    <w:p w:rsidR="00123994" w:rsidRDefault="00E26B8B">
      <w:pPr>
        <w:spacing w:line="56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w:t>
      </w:r>
      <w:r>
        <w:rPr>
          <w:rFonts w:ascii="黑体" w:eastAsia="黑体" w:hAnsi="黑体" w:cs="黑体" w:hint="eastAsia"/>
          <w:sz w:val="32"/>
          <w:szCs w:val="32"/>
          <w:shd w:val="clear" w:color="auto" w:fill="FFFFFF"/>
        </w:rPr>
        <w:t>五</w:t>
      </w:r>
      <w:r>
        <w:rPr>
          <w:rFonts w:ascii="黑体" w:eastAsia="黑体" w:hAnsi="黑体" w:cs="黑体" w:hint="eastAsia"/>
          <w:sz w:val="32"/>
          <w:szCs w:val="32"/>
          <w:shd w:val="clear" w:color="auto" w:fill="FFFFFF"/>
        </w:rPr>
        <w:t>）</w:t>
      </w:r>
      <w:r>
        <w:rPr>
          <w:rFonts w:ascii="黑体" w:eastAsia="黑体" w:hAnsi="黑体" w:cs="黑体" w:hint="eastAsia"/>
          <w:sz w:val="32"/>
          <w:szCs w:val="32"/>
          <w:shd w:val="clear" w:color="auto" w:fill="FFFFFF"/>
        </w:rPr>
        <w:t>签约</w:t>
      </w:r>
    </w:p>
    <w:p w:rsidR="00123994" w:rsidRDefault="00E26B8B">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）本次通过考试的应聘人员，在招聘考试现场签约</w:t>
      </w:r>
      <w:r>
        <w:rPr>
          <w:rFonts w:ascii="仿宋_GB2312" w:eastAsia="仿宋_GB2312" w:hAnsi="仿宋_GB2312" w:cs="仿宋_GB2312" w:hint="eastAsia"/>
          <w:bCs/>
          <w:sz w:val="32"/>
          <w:szCs w:val="32"/>
        </w:rPr>
        <w:t>，请各位</w:t>
      </w:r>
      <w:r>
        <w:rPr>
          <w:rFonts w:ascii="仿宋_GB2312" w:eastAsia="仿宋_GB2312" w:hAnsi="仿宋_GB2312" w:cs="仿宋_GB2312" w:hint="eastAsia"/>
          <w:bCs/>
          <w:sz w:val="32"/>
          <w:szCs w:val="32"/>
        </w:rPr>
        <w:t>应届毕业生</w:t>
      </w:r>
      <w:r>
        <w:rPr>
          <w:rFonts w:ascii="仿宋_GB2312" w:eastAsia="仿宋_GB2312" w:hAnsi="仿宋_GB2312" w:cs="仿宋_GB2312" w:hint="eastAsia"/>
          <w:bCs/>
          <w:sz w:val="32"/>
          <w:szCs w:val="32"/>
        </w:rPr>
        <w:t>随带就业协议书参加招聘考试。</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）签约具体时间、地点以考试当天通知为准。</w:t>
      </w:r>
    </w:p>
    <w:p w:rsidR="00123994" w:rsidRDefault="00E26B8B">
      <w:pPr>
        <w:pStyle w:val="a6"/>
        <w:widowControl/>
        <w:shd w:val="clear" w:color="auto" w:fill="FFFFFF"/>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）逾期不到，视作放弃。放弃签约造成岗位空缺的按</w:t>
      </w:r>
      <w:r>
        <w:rPr>
          <w:rFonts w:ascii="仿宋_GB2312" w:eastAsia="仿宋_GB2312" w:hAnsi="仿宋_GB2312" w:cs="仿宋_GB2312" w:hint="eastAsia"/>
          <w:sz w:val="32"/>
          <w:szCs w:val="32"/>
        </w:rPr>
        <w:t>考试</w:t>
      </w:r>
      <w:r>
        <w:rPr>
          <w:rFonts w:ascii="仿宋_GB2312" w:eastAsia="仿宋_GB2312" w:hAnsi="仿宋_GB2312" w:cs="仿宋_GB2312" w:hint="eastAsia"/>
          <w:sz w:val="32"/>
          <w:szCs w:val="32"/>
        </w:rPr>
        <w:t>成绩从高分到低分进行递补，</w:t>
      </w:r>
      <w:r>
        <w:rPr>
          <w:rFonts w:ascii="仿宋_GB2312" w:eastAsia="仿宋_GB2312" w:hAnsi="宋体" w:cs="宋体" w:hint="eastAsia"/>
          <w:sz w:val="32"/>
          <w:szCs w:val="32"/>
        </w:rPr>
        <w:t>若考试成绩相同，以试讲成绩</w:t>
      </w:r>
      <w:r>
        <w:rPr>
          <w:rFonts w:ascii="仿宋_GB2312" w:eastAsia="仿宋_GB2312" w:hAnsi="宋体" w:cs="宋体" w:hint="eastAsia"/>
          <w:sz w:val="32"/>
          <w:szCs w:val="32"/>
        </w:rPr>
        <w:t>（实际操作成绩）</w:t>
      </w:r>
      <w:r>
        <w:rPr>
          <w:rFonts w:ascii="仿宋_GB2312" w:eastAsia="仿宋_GB2312" w:hAnsi="宋体" w:cs="宋体" w:hint="eastAsia"/>
          <w:sz w:val="32"/>
          <w:szCs w:val="32"/>
        </w:rPr>
        <w:t>高者排位在前。</w:t>
      </w:r>
      <w:r>
        <w:rPr>
          <w:rFonts w:ascii="仿宋_GB2312" w:eastAsia="仿宋_GB2312" w:hAnsi="仿宋_GB2312" w:cs="仿宋_GB2312" w:hint="eastAsia"/>
          <w:sz w:val="32"/>
          <w:szCs w:val="32"/>
        </w:rPr>
        <w:t>递补人员另行通知。</w:t>
      </w:r>
    </w:p>
    <w:p w:rsidR="00123994" w:rsidRDefault="00E26B8B">
      <w:pPr>
        <w:spacing w:line="560" w:lineRule="exact"/>
        <w:ind w:firstLineChars="200" w:firstLine="640"/>
        <w:rPr>
          <w:rFonts w:ascii="黑体" w:eastAsia="黑体" w:hAnsi="黑体" w:cs="黑体"/>
          <w:sz w:val="32"/>
          <w:szCs w:val="32"/>
          <w:shd w:val="clear" w:color="auto" w:fill="FFFFFF"/>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）拟录用人员体检、考察不合格的，解除协议。</w:t>
      </w:r>
    </w:p>
    <w:p w:rsidR="00123994" w:rsidRDefault="00E26B8B">
      <w:pPr>
        <w:spacing w:line="560" w:lineRule="exact"/>
        <w:rPr>
          <w:rFonts w:ascii="仿宋_GB2312" w:eastAsia="仿宋_GB2312" w:hAnsi="仿宋_GB2312" w:cs="仿宋_GB2312"/>
          <w:bCs/>
          <w:sz w:val="32"/>
          <w:szCs w:val="32"/>
        </w:rPr>
      </w:pPr>
      <w:r>
        <w:rPr>
          <w:rFonts w:ascii="黑体" w:eastAsia="黑体" w:hAnsi="黑体" w:cs="黑体" w:hint="eastAsia"/>
          <w:bCs/>
          <w:sz w:val="32"/>
          <w:szCs w:val="32"/>
        </w:rPr>
        <w:t xml:space="preserve">    </w:t>
      </w:r>
      <w:r>
        <w:rPr>
          <w:rFonts w:ascii="黑体" w:eastAsia="黑体" w:hAnsi="黑体" w:cs="黑体" w:hint="eastAsia"/>
          <w:bCs/>
          <w:sz w:val="32"/>
          <w:szCs w:val="32"/>
        </w:rPr>
        <w:t>（六）</w:t>
      </w:r>
      <w:r>
        <w:rPr>
          <w:rFonts w:ascii="黑体" w:eastAsia="黑体" w:hAnsi="黑体" w:cs="黑体" w:hint="eastAsia"/>
          <w:bCs/>
          <w:sz w:val="32"/>
          <w:szCs w:val="32"/>
        </w:rPr>
        <w:t>体检、考察</w:t>
      </w:r>
    </w:p>
    <w:p w:rsidR="00123994" w:rsidRDefault="00E26B8B">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由市教育局统一对拟定对象组织体检，体检的要求和标准</w:t>
      </w:r>
      <w:r>
        <w:rPr>
          <w:rFonts w:ascii="仿宋_GB2312" w:eastAsia="仿宋_GB2312" w:hAnsi="仿宋_GB2312" w:cs="仿宋_GB2312" w:hint="eastAsia"/>
          <w:sz w:val="32"/>
          <w:szCs w:val="32"/>
        </w:rPr>
        <w:lastRenderedPageBreak/>
        <w:t>按《浙江省教师资格认定体检标准》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体检操作参考</w:t>
      </w:r>
      <w:r>
        <w:rPr>
          <w:rFonts w:ascii="仿宋_GB2312" w:eastAsia="仿宋_GB2312" w:hAnsi="仿宋_GB2312" w:cs="仿宋_GB2312" w:hint="eastAsia"/>
          <w:sz w:val="32"/>
          <w:szCs w:val="32"/>
        </w:rPr>
        <w:t>公务员录用体检工作操作规范执行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未按规定时间、地点参加体检的，视作放弃。</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考察工作参照国家公务员局《关于做好公务员录用考察工作的通知》（国公局发〔</w:t>
      </w:r>
      <w:r>
        <w:rPr>
          <w:rFonts w:ascii="仿宋_GB2312" w:eastAsia="仿宋_GB2312" w:hAnsi="仿宋_GB2312" w:cs="仿宋_GB2312" w:hint="eastAsia"/>
          <w:sz w:val="32"/>
          <w:szCs w:val="32"/>
        </w:rPr>
        <w:t>2013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号）进行。考察由市教育局对体检合格的拟聘用人员在规定时间内进行资格条件的复核和德、能、勤、绩、廉以及需要回避的情况等考察。考察结果仅作为本次是否聘用的依据。</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因放弃体检，或体检不合格、考察不合格，造成拟录用人员数不足招聘计划的，按</w:t>
      </w:r>
      <w:r>
        <w:rPr>
          <w:rFonts w:ascii="仿宋_GB2312" w:eastAsia="仿宋_GB2312" w:hAnsi="仿宋_GB2312" w:cs="仿宋_GB2312" w:hint="eastAsia"/>
          <w:sz w:val="32"/>
          <w:szCs w:val="32"/>
        </w:rPr>
        <w:t>考试</w:t>
      </w:r>
      <w:r>
        <w:rPr>
          <w:rFonts w:ascii="仿宋_GB2312" w:eastAsia="仿宋_GB2312" w:hAnsi="仿宋_GB2312" w:cs="仿宋_GB2312" w:hint="eastAsia"/>
          <w:sz w:val="32"/>
          <w:szCs w:val="32"/>
        </w:rPr>
        <w:t>成绩从高分到低分依次递补</w:t>
      </w:r>
      <w:r>
        <w:rPr>
          <w:rFonts w:ascii="仿宋_GB2312" w:eastAsia="仿宋_GB2312" w:hAnsi="仿宋_GB2312" w:cs="仿宋_GB2312" w:hint="eastAsia"/>
          <w:sz w:val="32"/>
          <w:szCs w:val="32"/>
        </w:rPr>
        <w:t>，</w:t>
      </w:r>
      <w:r>
        <w:rPr>
          <w:rFonts w:ascii="仿宋_GB2312" w:eastAsia="仿宋_GB2312" w:hAnsi="宋体" w:cs="宋体" w:hint="eastAsia"/>
          <w:sz w:val="32"/>
          <w:szCs w:val="32"/>
        </w:rPr>
        <w:t>若考试成绩相同，以试讲成绩</w:t>
      </w:r>
      <w:r>
        <w:rPr>
          <w:rFonts w:ascii="仿宋_GB2312" w:eastAsia="仿宋_GB2312" w:hAnsi="宋体" w:cs="宋体" w:hint="eastAsia"/>
          <w:sz w:val="32"/>
          <w:szCs w:val="32"/>
        </w:rPr>
        <w:t>（实际操作成绩）</w:t>
      </w:r>
      <w:r>
        <w:rPr>
          <w:rFonts w:ascii="仿宋_GB2312" w:eastAsia="仿宋_GB2312" w:hAnsi="宋体" w:cs="宋体" w:hint="eastAsia"/>
          <w:sz w:val="32"/>
          <w:szCs w:val="32"/>
        </w:rPr>
        <w:t>高者排位在前。</w:t>
      </w:r>
      <w:r>
        <w:rPr>
          <w:rFonts w:ascii="仿宋_GB2312" w:eastAsia="仿宋_GB2312" w:hAnsi="仿宋_GB2312" w:cs="仿宋_GB2312" w:hint="eastAsia"/>
          <w:sz w:val="32"/>
          <w:szCs w:val="32"/>
        </w:rPr>
        <w:t>拟录用名单公示后不再递补。</w:t>
      </w:r>
    </w:p>
    <w:p w:rsidR="00123994" w:rsidRDefault="00E26B8B">
      <w:pPr>
        <w:pStyle w:val="a6"/>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体检、考察工作实施前，国家出台新规定的，按新规定执行。</w:t>
      </w:r>
    </w:p>
    <w:p w:rsidR="00123994" w:rsidRDefault="00E26B8B">
      <w:pPr>
        <w:pStyle w:val="a6"/>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（七）公示</w:t>
      </w:r>
    </w:p>
    <w:p w:rsidR="00123994" w:rsidRDefault="00E26B8B">
      <w:pPr>
        <w:wordWrap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在中国平湖门户网（</w:t>
      </w:r>
      <w:r>
        <w:rPr>
          <w:rFonts w:ascii="仿宋_GB2312" w:eastAsia="仿宋_GB2312" w:hAnsi="仿宋_GB2312" w:cs="仿宋_GB2312" w:hint="eastAsia"/>
          <w:sz w:val="32"/>
          <w:szCs w:val="32"/>
        </w:rPr>
        <w:t>http://www.pinghu.gov.cn</w:t>
      </w:r>
      <w:r>
        <w:rPr>
          <w:rFonts w:ascii="仿宋_GB2312" w:eastAsia="仿宋_GB2312" w:hAnsi="仿宋_GB2312" w:cs="仿宋_GB2312" w:hint="eastAsia"/>
          <w:sz w:val="32"/>
          <w:szCs w:val="32"/>
        </w:rPr>
        <w:t>）平湖市教育局信息公开栏、平湖人才信息网（</w:t>
      </w:r>
      <w:hyperlink r:id="rId9" w:history="1">
        <w:r>
          <w:rPr>
            <w:rFonts w:ascii="仿宋_GB2312" w:eastAsia="仿宋_GB2312" w:hAnsi="仿宋_GB2312" w:cs="仿宋_GB2312" w:hint="eastAsia"/>
            <w:sz w:val="32"/>
            <w:szCs w:val="32"/>
          </w:rPr>
          <w:t>http://www.phrcsc.com.cn/</w:t>
        </w:r>
      </w:hyperlink>
      <w:r>
        <w:rPr>
          <w:rFonts w:ascii="仿宋_GB2312" w:eastAsia="仿宋_GB2312" w:hAnsi="仿宋_GB2312" w:cs="仿宋_GB2312" w:hint="eastAsia"/>
          <w:sz w:val="32"/>
          <w:szCs w:val="32"/>
        </w:rPr>
        <w:t>）对拟录用对象进行公示。公示时间为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个工作日。公示期内有异议，并经查实不符合录用条件的，取消录用资格。</w:t>
      </w:r>
    </w:p>
    <w:p w:rsidR="00123994" w:rsidRDefault="00E26B8B">
      <w:pPr>
        <w:spacing w:line="560" w:lineRule="exact"/>
        <w:ind w:firstLineChars="200" w:firstLine="640"/>
        <w:rPr>
          <w:rFonts w:ascii="仿宋_GB2312" w:eastAsia="仿宋_GB2312" w:hAnsi="仿宋_GB2312" w:cs="仿宋_GB2312"/>
          <w:b/>
          <w:bCs/>
          <w:sz w:val="32"/>
          <w:szCs w:val="32"/>
        </w:rPr>
      </w:pPr>
      <w:r>
        <w:rPr>
          <w:rFonts w:ascii="黑体" w:eastAsia="黑体" w:hAnsi="黑体" w:cs="黑体" w:hint="eastAsia"/>
          <w:sz w:val="32"/>
          <w:szCs w:val="32"/>
        </w:rPr>
        <w:t>（八）</w:t>
      </w:r>
      <w:r>
        <w:rPr>
          <w:rFonts w:ascii="黑体" w:eastAsia="黑体" w:hAnsi="黑体" w:cs="黑体" w:hint="eastAsia"/>
          <w:sz w:val="32"/>
          <w:szCs w:val="32"/>
        </w:rPr>
        <w:t>聘用</w:t>
      </w:r>
      <w:r>
        <w:rPr>
          <w:rFonts w:ascii="仿宋_GB2312" w:eastAsia="仿宋_GB2312" w:hAnsi="仿宋_GB2312" w:cs="仿宋_GB2312" w:hint="eastAsia"/>
          <w:b/>
          <w:bCs/>
          <w:sz w:val="32"/>
          <w:szCs w:val="32"/>
        </w:rPr>
        <w:t xml:space="preserve">　</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w:t>
      </w:r>
      <w:r>
        <w:rPr>
          <w:rFonts w:ascii="仿宋_GB2312" w:eastAsia="仿宋_GB2312" w:hAnsi="仿宋_GB2312" w:cs="仿宋_GB2312" w:hint="eastAsia"/>
          <w:sz w:val="32"/>
          <w:szCs w:val="32"/>
        </w:rPr>
        <w:t>公开招聘的教师列入事业编制管理。对符合聘用条件的人员，按《事业单位人事管理条例》《浙江省事业单位人员聘用制度试行细则》的规定执行，按聘用审批程序办理聘用手续。经市人力社保局核准后，在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月凭个人档案到</w:t>
      </w:r>
      <w:r>
        <w:rPr>
          <w:rFonts w:ascii="仿宋_GB2312" w:eastAsia="仿宋_GB2312" w:hAnsi="仿宋_GB2312" w:cs="仿宋_GB2312" w:hint="eastAsia"/>
          <w:sz w:val="32"/>
          <w:szCs w:val="32"/>
        </w:rPr>
        <w:t>平湖市</w:t>
      </w:r>
      <w:r>
        <w:rPr>
          <w:rFonts w:ascii="仿宋_GB2312" w:eastAsia="仿宋_GB2312" w:hAnsi="仿宋_GB2312" w:cs="仿宋_GB2312" w:hint="eastAsia"/>
          <w:sz w:val="32"/>
          <w:szCs w:val="32"/>
        </w:rPr>
        <w:t>教育局组织人事科报到（具体报到时间另行通知）。对无正当理由逾期不报到者，取消聘用资格。报到后学校按相关文件</w:t>
      </w:r>
      <w:r>
        <w:rPr>
          <w:rFonts w:ascii="仿宋_GB2312" w:eastAsia="仿宋_GB2312" w:hAnsi="仿宋_GB2312" w:cs="仿宋_GB2312" w:hint="eastAsia"/>
          <w:sz w:val="32"/>
          <w:szCs w:val="32"/>
        </w:rPr>
        <w:lastRenderedPageBreak/>
        <w:t>规定与聘用人员签订聘用合同，办理聘用手续。</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四、人才政策</w:t>
      </w:r>
    </w:p>
    <w:p w:rsidR="00123994" w:rsidRDefault="00E26B8B">
      <w:pPr>
        <w:pStyle w:val="a6"/>
        <w:widowControl/>
        <w:shd w:val="clear" w:color="auto" w:fill="FFFFFF"/>
        <w:spacing w:line="560" w:lineRule="exact"/>
        <w:ind w:firstLine="640"/>
        <w:rPr>
          <w:rFonts w:hAnsi="仿宋_GB2312" w:cs="仿宋_GB2312"/>
        </w:rPr>
      </w:pPr>
      <w:r>
        <w:rPr>
          <w:rFonts w:ascii="仿宋_GB2312" w:eastAsia="仿宋_GB2312" w:hAnsi="仿宋_GB2312" w:cs="仿宋_GB2312" w:hint="eastAsia"/>
          <w:sz w:val="32"/>
          <w:szCs w:val="32"/>
        </w:rPr>
        <w:t>录用聘任后执行服务期制度，在招聘学校最低服务年限为三年。符合平湖市教育人才引进条件的人员，与招聘单位签订不少于五年服务期的，可享受相应教育人才引进奖励。</w:t>
      </w:r>
      <w:r>
        <w:rPr>
          <w:rFonts w:ascii="仿宋_GB2312" w:eastAsia="仿宋_GB2312" w:hAnsi="仿宋_GB2312" w:cs="仿宋_GB2312" w:hint="eastAsia"/>
          <w:sz w:val="32"/>
          <w:szCs w:val="32"/>
          <w:shd w:val="clear" w:color="auto" w:fill="FFFFFF"/>
        </w:rPr>
        <w:t>奖励政策按平湖市《</w:t>
      </w:r>
      <w:r>
        <w:rPr>
          <w:rFonts w:ascii="仿宋_GB2312" w:eastAsia="仿宋_GB2312" w:hAnsi="仿宋_GB2312" w:cs="仿宋_GB2312" w:hint="eastAsia"/>
          <w:spacing w:val="-4"/>
          <w:sz w:val="32"/>
          <w:szCs w:val="32"/>
        </w:rPr>
        <w:t>关于加强新时代教育人才引育工作的若干意见</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（摘录内容见附件</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执行。</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w:t>
      </w:r>
      <w:r>
        <w:rPr>
          <w:rFonts w:ascii="黑体" w:eastAsia="黑体" w:hAnsi="黑体" w:cs="黑体" w:hint="eastAsia"/>
          <w:sz w:val="32"/>
          <w:szCs w:val="32"/>
          <w:shd w:val="clear" w:color="auto" w:fill="FFFFFF"/>
        </w:rPr>
        <w:t>五、其它说明</w:t>
      </w:r>
    </w:p>
    <w:p w:rsidR="00123994" w:rsidRDefault="00E26B8B">
      <w:pPr>
        <w:pStyle w:val="a6"/>
        <w:widowControl/>
        <w:shd w:val="clear" w:color="auto" w:fill="FFFFFF"/>
        <w:spacing w:line="56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疫情防控。在招聘工作组织实施过程中将按照新冠肺炎疫情防控有关要求，落实防疫措施，必要时将对有关工作安排进行适当调整，请考生理解支持和配合。</w:t>
      </w:r>
    </w:p>
    <w:p w:rsidR="00123994" w:rsidRDefault="00E26B8B">
      <w:pPr>
        <w:spacing w:line="560" w:lineRule="exact"/>
        <w:ind w:firstLineChars="200" w:firstLine="640"/>
        <w:rPr>
          <w:rFonts w:ascii="仿宋_GB2312" w:eastAsia="仿宋_GB2312" w:hAnsi="仿宋_GB2312" w:cs="仿宋_GB2312"/>
          <w:strike/>
          <w:sz w:val="32"/>
          <w:szCs w:val="32"/>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rPr>
        <w:t>具有双专业的毕业生，不能以辅修专业报名。</w:t>
      </w:r>
    </w:p>
    <w:p w:rsidR="00123994" w:rsidRDefault="00E26B8B">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3.</w:t>
      </w:r>
      <w:r>
        <w:rPr>
          <w:rFonts w:ascii="仿宋_GB2312" w:eastAsia="仿宋_GB2312" w:hAnsi="仿宋_GB2312" w:cs="仿宋_GB2312" w:hint="eastAsia"/>
          <w:sz w:val="32"/>
          <w:szCs w:val="32"/>
          <w:shd w:val="clear" w:color="auto" w:fill="FFFFFF"/>
        </w:rPr>
        <w:t>本次招聘</w:t>
      </w:r>
      <w:r>
        <w:rPr>
          <w:rFonts w:ascii="仿宋_GB2312" w:eastAsia="仿宋_GB2312" w:hAnsi="仿宋_GB2312" w:cs="仿宋_GB2312" w:hint="eastAsia"/>
          <w:sz w:val="32"/>
          <w:szCs w:val="32"/>
        </w:rPr>
        <w:t>拟</w:t>
      </w:r>
      <w:r>
        <w:rPr>
          <w:rFonts w:ascii="仿宋_GB2312" w:eastAsia="仿宋_GB2312" w:hAnsi="仿宋_GB2312" w:cs="仿宋_GB2312" w:hint="eastAsia"/>
          <w:sz w:val="32"/>
          <w:szCs w:val="32"/>
        </w:rPr>
        <w:t>录用</w:t>
      </w:r>
      <w:r>
        <w:rPr>
          <w:rFonts w:ascii="仿宋_GB2312" w:eastAsia="仿宋_GB2312" w:hAnsi="仿宋_GB2312" w:cs="仿宋_GB2312" w:hint="eastAsia"/>
          <w:sz w:val="32"/>
          <w:szCs w:val="32"/>
        </w:rPr>
        <w:t>的应届毕业生须在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日前取得相应的学历及学位证书</w:t>
      </w:r>
      <w:r>
        <w:rPr>
          <w:rFonts w:ascii="仿宋_GB2312" w:eastAsia="仿宋_GB2312" w:hAnsi="仿宋_GB2312" w:cs="仿宋_GB2312" w:hint="eastAsia"/>
          <w:sz w:val="32"/>
          <w:szCs w:val="32"/>
          <w:shd w:val="clear" w:color="auto" w:fill="FFFFFF"/>
        </w:rPr>
        <w:t>（教育部学历</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学位认定证书）</w:t>
      </w:r>
      <w:r>
        <w:rPr>
          <w:rFonts w:ascii="仿宋_GB2312" w:eastAsia="仿宋_GB2312" w:hAnsi="仿宋_GB2312" w:cs="仿宋_GB2312" w:hint="eastAsia"/>
          <w:sz w:val="32"/>
          <w:szCs w:val="32"/>
        </w:rPr>
        <w:t>。毕业证书上的学历、专业与报考岗位所要求的学历、专业不相符的，取消录用资格。</w:t>
      </w:r>
      <w:r>
        <w:rPr>
          <w:rFonts w:ascii="仿宋_GB2312" w:eastAsia="仿宋_GB2312" w:hAnsi="仿宋_GB2312" w:cs="仿宋_GB2312" w:hint="eastAsia"/>
          <w:sz w:val="32"/>
          <w:szCs w:val="32"/>
          <w:shd w:val="clear" w:color="auto" w:fill="FFFFFF"/>
        </w:rPr>
        <w:t>所有</w:t>
      </w:r>
      <w:r>
        <w:rPr>
          <w:rFonts w:ascii="仿宋_GB2312" w:eastAsia="仿宋_GB2312" w:hAnsi="仿宋_GB2312" w:cs="仿宋_GB2312" w:hint="eastAsia"/>
          <w:sz w:val="32"/>
          <w:szCs w:val="32"/>
        </w:rPr>
        <w:t>拟</w:t>
      </w:r>
      <w:r>
        <w:rPr>
          <w:rFonts w:ascii="仿宋_GB2312" w:eastAsia="仿宋_GB2312" w:hAnsi="仿宋_GB2312" w:cs="仿宋_GB2312" w:hint="eastAsia"/>
          <w:sz w:val="32"/>
          <w:szCs w:val="32"/>
        </w:rPr>
        <w:t>录用人员均</w:t>
      </w:r>
      <w:r>
        <w:rPr>
          <w:rFonts w:ascii="仿宋_GB2312" w:eastAsia="仿宋_GB2312" w:hAnsi="仿宋_GB2312" w:cs="仿宋_GB2312" w:hint="eastAsia"/>
          <w:sz w:val="32"/>
          <w:szCs w:val="32"/>
          <w:shd w:val="clear" w:color="auto" w:fill="FFFFFF"/>
        </w:rPr>
        <w:t>须</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日前取得相应岗位的教师资格证书，否则解除聘用合同。</w:t>
      </w:r>
    </w:p>
    <w:p w:rsidR="00123994" w:rsidRDefault="00E26B8B">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本次公开招聘在平湖市人力社保局、平湖市纪委市监委派驻第六纪检监察组监督下进行。监督电话：</w:t>
      </w:r>
      <w:r>
        <w:rPr>
          <w:rFonts w:ascii="仿宋_GB2312" w:eastAsia="仿宋_GB2312" w:hAnsi="仿宋_GB2312" w:cs="仿宋_GB2312" w:hint="eastAsia"/>
          <w:sz w:val="32"/>
          <w:szCs w:val="32"/>
        </w:rPr>
        <w:t xml:space="preserve">0573-85060570 </w:t>
      </w:r>
      <w:r>
        <w:rPr>
          <w:rFonts w:ascii="仿宋_GB2312" w:eastAsia="仿宋_GB2312" w:hAnsi="仿宋_GB2312" w:cs="仿宋_GB2312" w:hint="eastAsia"/>
          <w:sz w:val="32"/>
          <w:szCs w:val="32"/>
        </w:rPr>
        <w:t>（市人力社保局事业单位人事管理科），</w:t>
      </w:r>
      <w:r>
        <w:rPr>
          <w:rFonts w:ascii="仿宋_GB2312" w:eastAsia="仿宋_GB2312" w:hAnsi="仿宋_GB2312" w:cs="仿宋_GB2312" w:hint="eastAsia"/>
          <w:sz w:val="32"/>
          <w:szCs w:val="32"/>
        </w:rPr>
        <w:t>0573-85061050</w:t>
      </w:r>
      <w:r>
        <w:rPr>
          <w:rFonts w:ascii="仿宋_GB2312" w:eastAsia="仿宋_GB2312" w:hAnsi="仿宋_GB2312" w:cs="仿宋_GB2312" w:hint="eastAsia"/>
          <w:sz w:val="32"/>
          <w:szCs w:val="32"/>
        </w:rPr>
        <w:t>（市纪委市监委派驻第六纪检监察组）。</w:t>
      </w:r>
    </w:p>
    <w:p w:rsidR="00123994" w:rsidRDefault="00E26B8B">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未尽事项由市教育局负责解释。</w:t>
      </w:r>
    </w:p>
    <w:p w:rsidR="00123994" w:rsidRDefault="00E26B8B">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招聘咨询电话：</w:t>
      </w:r>
    </w:p>
    <w:p w:rsidR="00123994" w:rsidRDefault="00E26B8B">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平湖市教育局组织人事科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俞老师</w:t>
      </w:r>
      <w:r>
        <w:rPr>
          <w:rFonts w:ascii="仿宋_GB2312" w:eastAsia="仿宋_GB2312" w:hAnsi="仿宋_GB2312" w:cs="仿宋_GB2312" w:hint="eastAsia"/>
          <w:sz w:val="32"/>
          <w:szCs w:val="32"/>
        </w:rPr>
        <w:t xml:space="preserve">  0573-85557289</w:t>
      </w:r>
    </w:p>
    <w:p w:rsidR="00123994" w:rsidRDefault="00E26B8B">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金老师</w:t>
      </w:r>
      <w:r>
        <w:rPr>
          <w:rFonts w:ascii="仿宋_GB2312" w:eastAsia="仿宋_GB2312" w:hAnsi="仿宋_GB2312" w:cs="仿宋_GB2312" w:hint="eastAsia"/>
          <w:sz w:val="32"/>
          <w:szCs w:val="32"/>
        </w:rPr>
        <w:t xml:space="preserve">  0573-85236899</w:t>
      </w:r>
    </w:p>
    <w:p w:rsidR="00123994" w:rsidRDefault="00E26B8B">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陈老师</w:t>
      </w:r>
      <w:r>
        <w:rPr>
          <w:rFonts w:ascii="仿宋_GB2312" w:eastAsia="仿宋_GB2312" w:hAnsi="仿宋_GB2312" w:cs="仿宋_GB2312" w:hint="eastAsia"/>
          <w:sz w:val="32"/>
          <w:szCs w:val="32"/>
        </w:rPr>
        <w:t xml:space="preserve">  0573-85236887                                       </w:t>
      </w:r>
    </w:p>
    <w:p w:rsidR="00123994" w:rsidRDefault="00E26B8B">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浙江省平湖中学</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张老师</w:t>
      </w:r>
      <w:r>
        <w:rPr>
          <w:rFonts w:ascii="仿宋_GB2312" w:eastAsia="仿宋_GB2312" w:hAnsi="仿宋_GB2312" w:cs="仿宋_GB2312" w:hint="eastAsia"/>
          <w:sz w:val="32"/>
          <w:szCs w:val="32"/>
        </w:rPr>
        <w:t xml:space="preserve">  0573-85087123</w:t>
      </w:r>
    </w:p>
    <w:p w:rsidR="00123994" w:rsidRDefault="00E26B8B">
      <w:pPr>
        <w:widowControl/>
        <w:spacing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平湖市职业中等专业学校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宋老师</w:t>
      </w:r>
      <w:r>
        <w:rPr>
          <w:rFonts w:ascii="仿宋_GB2312" w:eastAsia="仿宋_GB2312" w:hAnsi="仿宋_GB2312" w:cs="仿宋_GB2312" w:hint="eastAsia"/>
          <w:sz w:val="32"/>
          <w:szCs w:val="32"/>
          <w:shd w:val="clear" w:color="auto" w:fill="FFFFFF"/>
        </w:rPr>
        <w:t xml:space="preserve">  </w:t>
      </w:r>
      <w:r>
        <w:rPr>
          <w:rFonts w:ascii="仿宋_GB2312" w:eastAsia="仿宋_GB2312" w:hAnsi="仿宋_GB2312" w:cs="仿宋_GB2312" w:hint="eastAsia"/>
          <w:sz w:val="32"/>
          <w:szCs w:val="32"/>
          <w:shd w:val="clear" w:color="auto" w:fill="FFFFFF"/>
        </w:rPr>
        <w:t>0573-85133960</w:t>
      </w:r>
    </w:p>
    <w:p w:rsidR="00123994" w:rsidRDefault="00E26B8B">
      <w:pPr>
        <w:pStyle w:val="1"/>
        <w:spacing w:before="0" w:line="560" w:lineRule="exact"/>
        <w:ind w:left="0"/>
        <w:rPr>
          <w:rFonts w:ascii="仿宋_GB2312" w:eastAsia="仿宋_GB2312" w:hAnsi="仿宋_GB2312" w:cs="仿宋_GB2312"/>
        </w:rPr>
      </w:pPr>
      <w:r>
        <w:rPr>
          <w:rFonts w:ascii="仿宋_GB2312" w:eastAsia="仿宋_GB2312" w:hAnsi="仿宋_GB2312" w:cs="仿宋_GB2312" w:hint="eastAsia"/>
          <w:b w:val="0"/>
          <w:bCs w:val="0"/>
          <w:shd w:val="clear" w:color="auto" w:fill="FFFFFF"/>
        </w:rPr>
        <w:t xml:space="preserve">    </w:t>
      </w:r>
      <w:r>
        <w:rPr>
          <w:rFonts w:ascii="仿宋_GB2312" w:eastAsia="仿宋_GB2312" w:hAnsi="仿宋_GB2312" w:cs="仿宋_GB2312" w:hint="eastAsia"/>
          <w:b w:val="0"/>
          <w:bCs w:val="0"/>
          <w:shd w:val="clear" w:color="auto" w:fill="FFFFFF"/>
        </w:rPr>
        <w:t>平湖技师学院</w:t>
      </w:r>
      <w:r>
        <w:rPr>
          <w:rFonts w:ascii="仿宋_GB2312" w:eastAsia="仿宋_GB2312" w:hAnsi="仿宋_GB2312" w:cs="仿宋_GB2312" w:hint="eastAsia"/>
          <w:b w:val="0"/>
          <w:bCs w:val="0"/>
          <w:shd w:val="clear" w:color="auto" w:fill="FFFFFF"/>
        </w:rPr>
        <w:t xml:space="preserve">              </w:t>
      </w:r>
      <w:r>
        <w:rPr>
          <w:rFonts w:ascii="仿宋_GB2312" w:eastAsia="仿宋_GB2312" w:hAnsi="仿宋_GB2312" w:cs="仿宋_GB2312" w:hint="eastAsia"/>
          <w:b w:val="0"/>
          <w:bCs w:val="0"/>
          <w:shd w:val="clear" w:color="auto" w:fill="FFFFFF"/>
        </w:rPr>
        <w:t>宋老师</w:t>
      </w:r>
      <w:r>
        <w:rPr>
          <w:rFonts w:ascii="仿宋_GB2312" w:eastAsia="仿宋_GB2312" w:hAnsi="仿宋_GB2312" w:cs="仿宋_GB2312" w:hint="eastAsia"/>
          <w:b w:val="0"/>
          <w:bCs w:val="0"/>
          <w:shd w:val="clear" w:color="auto" w:fill="FFFFFF"/>
        </w:rPr>
        <w:t xml:space="preserve">  </w:t>
      </w:r>
      <w:r>
        <w:rPr>
          <w:rFonts w:ascii="仿宋_GB2312" w:eastAsia="仿宋_GB2312" w:hAnsi="仿宋_GB2312" w:cs="仿宋_GB2312" w:hint="eastAsia"/>
          <w:b w:val="0"/>
          <w:bCs w:val="0"/>
          <w:shd w:val="clear" w:color="auto" w:fill="FFFFFF"/>
        </w:rPr>
        <w:t>0573-85219551</w:t>
      </w:r>
    </w:p>
    <w:p w:rsidR="00123994" w:rsidRDefault="00123994">
      <w:pPr>
        <w:widowControl/>
        <w:spacing w:line="560" w:lineRule="exact"/>
        <w:rPr>
          <w:rFonts w:ascii="仿宋_GB2312" w:eastAsia="仿宋_GB2312" w:hAnsi="仿宋_GB2312" w:cs="仿宋_GB2312"/>
          <w:sz w:val="32"/>
          <w:szCs w:val="32"/>
        </w:rPr>
      </w:pPr>
    </w:p>
    <w:p w:rsidR="00123994" w:rsidRDefault="00123994">
      <w:pPr>
        <w:pStyle w:val="a6"/>
        <w:widowControl/>
        <w:shd w:val="clear" w:color="auto" w:fill="FFFFFF"/>
        <w:spacing w:line="560" w:lineRule="exact"/>
        <w:rPr>
          <w:rFonts w:ascii="仿宋_GB2312" w:eastAsia="仿宋_GB2312" w:hAnsi="仿宋_GB2312" w:cs="仿宋_GB2312"/>
          <w:sz w:val="32"/>
          <w:szCs w:val="32"/>
          <w:shd w:val="clear" w:color="auto" w:fill="FFFFFF"/>
        </w:rPr>
      </w:pPr>
    </w:p>
    <w:p w:rsidR="00123994" w:rsidRDefault="00E26B8B">
      <w:pPr>
        <w:pStyle w:val="a6"/>
        <w:widowControl/>
        <w:shd w:val="clear" w:color="auto" w:fill="FFFFFF"/>
        <w:spacing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附件：</w:t>
      </w:r>
    </w:p>
    <w:p w:rsidR="00123994" w:rsidRDefault="00E26B8B">
      <w:pPr>
        <w:pStyle w:val="a6"/>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 xml:space="preserve">    1.</w:t>
      </w:r>
      <w:r>
        <w:rPr>
          <w:rFonts w:ascii="仿宋_GB2312" w:eastAsia="仿宋_GB2312" w:hAnsi="仿宋_GB2312" w:cs="仿宋_GB2312" w:hint="eastAsia"/>
          <w:sz w:val="32"/>
          <w:szCs w:val="32"/>
          <w:shd w:val="clear" w:color="auto" w:fill="FFFFFF"/>
        </w:rPr>
        <w:t>平湖市教育局招聘</w:t>
      </w:r>
      <w:r>
        <w:rPr>
          <w:rFonts w:ascii="仿宋_GB2312" w:eastAsia="仿宋_GB2312" w:hAnsi="仿宋_GB2312" w:cs="仿宋_GB2312" w:hint="eastAsia"/>
          <w:sz w:val="32"/>
          <w:szCs w:val="32"/>
          <w:shd w:val="clear" w:color="auto" w:fill="FFFFFF"/>
        </w:rPr>
        <w:t>2022</w:t>
      </w:r>
      <w:r>
        <w:rPr>
          <w:rFonts w:ascii="仿宋_GB2312" w:eastAsia="仿宋_GB2312" w:hAnsi="仿宋_GB2312" w:cs="仿宋_GB2312" w:hint="eastAsia"/>
          <w:sz w:val="32"/>
          <w:szCs w:val="32"/>
          <w:shd w:val="clear" w:color="auto" w:fill="FFFFFF"/>
        </w:rPr>
        <w:t>学年</w:t>
      </w:r>
      <w:r>
        <w:rPr>
          <w:rFonts w:ascii="仿宋_GB2312" w:eastAsia="仿宋_GB2312" w:hAnsi="仿宋_GB2312" w:cs="仿宋_GB2312" w:hint="eastAsia"/>
          <w:sz w:val="32"/>
          <w:szCs w:val="32"/>
          <w:shd w:val="clear" w:color="auto" w:fill="FFFFFF"/>
        </w:rPr>
        <w:t>优秀高校毕业生</w:t>
      </w:r>
      <w:r>
        <w:rPr>
          <w:rFonts w:ascii="仿宋_GB2312" w:eastAsia="仿宋_GB2312" w:hAnsi="仿宋_GB2312" w:cs="仿宋_GB2312" w:hint="eastAsia"/>
          <w:sz w:val="32"/>
          <w:szCs w:val="32"/>
          <w:shd w:val="clear" w:color="auto" w:fill="FFFFFF"/>
        </w:rPr>
        <w:t>岗位需求计划与岗位报考要求</w:t>
      </w:r>
    </w:p>
    <w:p w:rsidR="00123994" w:rsidRDefault="00E26B8B">
      <w:pPr>
        <w:pStyle w:val="a6"/>
        <w:widowControl/>
        <w:shd w:val="clear" w:color="auto" w:fill="FFFFFF"/>
        <w:spacing w:line="56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平湖市教育局</w:t>
      </w:r>
      <w:r>
        <w:rPr>
          <w:rFonts w:ascii="仿宋_GB2312" w:eastAsia="仿宋_GB2312" w:hAnsi="仿宋_GB2312" w:cs="仿宋_GB2312" w:hint="eastAsia"/>
          <w:sz w:val="32"/>
          <w:szCs w:val="32"/>
          <w:shd w:val="clear" w:color="auto" w:fill="FFFFFF"/>
        </w:rPr>
        <w:t>2022</w:t>
      </w:r>
      <w:r>
        <w:rPr>
          <w:rFonts w:ascii="仿宋_GB2312" w:eastAsia="仿宋_GB2312" w:hAnsi="仿宋_GB2312" w:cs="仿宋_GB2312" w:hint="eastAsia"/>
          <w:sz w:val="32"/>
          <w:szCs w:val="32"/>
          <w:shd w:val="clear" w:color="auto" w:fill="FFFFFF"/>
        </w:rPr>
        <w:t>学年</w:t>
      </w:r>
      <w:r>
        <w:rPr>
          <w:rFonts w:ascii="仿宋_GB2312" w:eastAsia="仿宋_GB2312" w:hAnsi="仿宋_GB2312" w:cs="仿宋_GB2312" w:hint="eastAsia"/>
          <w:sz w:val="32"/>
          <w:szCs w:val="32"/>
          <w:shd w:val="clear" w:color="auto" w:fill="FFFFFF"/>
        </w:rPr>
        <w:t>优秀高校毕业生</w:t>
      </w:r>
      <w:r>
        <w:rPr>
          <w:rFonts w:ascii="仿宋_GB2312" w:eastAsia="仿宋_GB2312" w:hAnsi="仿宋_GB2312" w:cs="仿宋_GB2312" w:hint="eastAsia"/>
          <w:sz w:val="32"/>
          <w:szCs w:val="32"/>
          <w:shd w:val="clear" w:color="auto" w:fill="FFFFFF"/>
        </w:rPr>
        <w:t>招聘报名信息表</w:t>
      </w:r>
    </w:p>
    <w:p w:rsidR="00123994" w:rsidRDefault="00E26B8B">
      <w:pPr>
        <w:pStyle w:val="a6"/>
        <w:widowControl/>
        <w:shd w:val="clear" w:color="auto" w:fill="FFFFFF"/>
        <w:spacing w:line="560" w:lineRule="exact"/>
        <w:ind w:firstLine="42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3.</w:t>
      </w:r>
      <w:r>
        <w:rPr>
          <w:rFonts w:ascii="仿宋_GB2312" w:eastAsia="仿宋_GB2312" w:hAnsi="仿宋_GB2312" w:cs="仿宋_GB2312" w:hint="eastAsia"/>
          <w:sz w:val="32"/>
          <w:szCs w:val="32"/>
          <w:shd w:val="clear" w:color="auto" w:fill="FFFFFF"/>
        </w:rPr>
        <w:t>平湖市《</w:t>
      </w:r>
      <w:r>
        <w:rPr>
          <w:rFonts w:ascii="仿宋_GB2312" w:eastAsia="仿宋_GB2312" w:hAnsi="仿宋_GB2312" w:cs="仿宋_GB2312" w:hint="eastAsia"/>
          <w:spacing w:val="-4"/>
          <w:sz w:val="32"/>
          <w:szCs w:val="32"/>
        </w:rPr>
        <w:t>关于加强新时代教育人才引育工作的若干意见</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摘录</w:t>
      </w:r>
    </w:p>
    <w:p w:rsidR="00123994" w:rsidRDefault="00123994">
      <w:pPr>
        <w:pStyle w:val="a6"/>
        <w:widowControl/>
        <w:shd w:val="clear" w:color="auto" w:fill="FFFFFF"/>
        <w:spacing w:line="560" w:lineRule="exact"/>
        <w:ind w:firstLine="420"/>
        <w:rPr>
          <w:rFonts w:ascii="仿宋_GB2312" w:eastAsia="仿宋_GB2312" w:hAnsi="仿宋_GB2312" w:cs="仿宋_GB2312"/>
          <w:sz w:val="32"/>
          <w:szCs w:val="32"/>
          <w:shd w:val="clear" w:color="auto" w:fill="FFFFFF"/>
        </w:rPr>
      </w:pPr>
    </w:p>
    <w:p w:rsidR="00123994" w:rsidRDefault="00123994">
      <w:pPr>
        <w:pStyle w:val="a6"/>
        <w:widowControl/>
        <w:shd w:val="clear" w:color="auto" w:fill="FFFFFF"/>
        <w:spacing w:line="560" w:lineRule="exact"/>
        <w:ind w:firstLine="420"/>
        <w:rPr>
          <w:rFonts w:ascii="仿宋_GB2312" w:eastAsia="仿宋_GB2312" w:hAnsi="仿宋_GB2312" w:cs="仿宋_GB2312"/>
          <w:sz w:val="32"/>
          <w:szCs w:val="32"/>
          <w:shd w:val="clear" w:color="auto" w:fill="FFFFFF"/>
        </w:rPr>
      </w:pPr>
    </w:p>
    <w:p w:rsidR="00123994" w:rsidRDefault="00E26B8B">
      <w:pPr>
        <w:pStyle w:val="a6"/>
        <w:widowControl/>
        <w:shd w:val="clear" w:color="auto" w:fill="FFFFFF"/>
        <w:spacing w:line="560" w:lineRule="exact"/>
        <w:ind w:firstLine="420"/>
        <w:jc w:val="righ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平湖市教育局</w:t>
      </w:r>
    </w:p>
    <w:p w:rsidR="00123994" w:rsidRDefault="00E26B8B">
      <w:pPr>
        <w:pStyle w:val="a6"/>
        <w:widowControl/>
        <w:shd w:val="clear" w:color="auto" w:fill="FFFFFF"/>
        <w:spacing w:line="560" w:lineRule="exact"/>
        <w:ind w:firstLine="420"/>
        <w:jc w:val="righ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2021</w:t>
      </w:r>
      <w:r>
        <w:rPr>
          <w:rFonts w:ascii="仿宋_GB2312" w:eastAsia="仿宋_GB2312" w:hAnsi="仿宋_GB2312" w:cs="仿宋_GB2312" w:hint="eastAsia"/>
          <w:sz w:val="32"/>
          <w:szCs w:val="32"/>
          <w:shd w:val="clear" w:color="auto" w:fill="FFFFFF"/>
        </w:rPr>
        <w:t>年</w:t>
      </w:r>
      <w:r>
        <w:rPr>
          <w:rFonts w:ascii="仿宋_GB2312" w:eastAsia="仿宋_GB2312" w:hAnsi="仿宋_GB2312" w:cs="仿宋_GB2312" w:hint="eastAsia"/>
          <w:sz w:val="32"/>
          <w:szCs w:val="32"/>
          <w:shd w:val="clear" w:color="auto" w:fill="FFFFFF"/>
        </w:rPr>
        <w:t>11</w:t>
      </w:r>
      <w:r>
        <w:rPr>
          <w:rFonts w:ascii="仿宋_GB2312" w:eastAsia="仿宋_GB2312" w:hAnsi="仿宋_GB2312" w:cs="仿宋_GB2312" w:hint="eastAsia"/>
          <w:sz w:val="32"/>
          <w:szCs w:val="32"/>
          <w:shd w:val="clear" w:color="auto" w:fill="FFFFFF"/>
        </w:rPr>
        <w:t>月</w:t>
      </w:r>
      <w:r>
        <w:rPr>
          <w:rFonts w:ascii="仿宋_GB2312" w:eastAsia="仿宋_GB2312" w:hAnsi="仿宋_GB2312" w:cs="仿宋_GB2312" w:hint="eastAsia"/>
          <w:sz w:val="32"/>
          <w:szCs w:val="32"/>
          <w:shd w:val="clear" w:color="auto" w:fill="FFFFFF"/>
        </w:rPr>
        <w:t>16</w:t>
      </w:r>
      <w:r>
        <w:rPr>
          <w:rFonts w:ascii="仿宋_GB2312" w:eastAsia="仿宋_GB2312" w:hAnsi="仿宋_GB2312" w:cs="仿宋_GB2312" w:hint="eastAsia"/>
          <w:sz w:val="32"/>
          <w:szCs w:val="32"/>
          <w:shd w:val="clear" w:color="auto" w:fill="FFFFFF"/>
        </w:rPr>
        <w:t>日</w:t>
      </w:r>
    </w:p>
    <w:p w:rsidR="00123994" w:rsidRDefault="00123994">
      <w:pPr>
        <w:spacing w:line="520" w:lineRule="exact"/>
        <w:jc w:val="right"/>
      </w:pPr>
    </w:p>
    <w:p w:rsidR="00123994" w:rsidRDefault="00123994">
      <w:pPr>
        <w:spacing w:line="520" w:lineRule="exact"/>
      </w:pPr>
    </w:p>
    <w:p w:rsidR="00123994" w:rsidRDefault="00123994"/>
    <w:p w:rsidR="00123994" w:rsidRDefault="00123994"/>
    <w:p w:rsidR="00123994" w:rsidRDefault="00123994">
      <w:pPr>
        <w:pStyle w:val="a3"/>
        <w:spacing w:line="560" w:lineRule="exact"/>
        <w:rPr>
          <w:rFonts w:ascii="黑体" w:eastAsia="黑体"/>
          <w:w w:val="95"/>
        </w:rPr>
      </w:pPr>
    </w:p>
    <w:p w:rsidR="00123994" w:rsidRDefault="00123994">
      <w:pPr>
        <w:pStyle w:val="a3"/>
        <w:spacing w:line="560" w:lineRule="exact"/>
        <w:rPr>
          <w:rFonts w:ascii="黑体" w:eastAsia="黑体"/>
          <w:w w:val="95"/>
        </w:rPr>
      </w:pPr>
    </w:p>
    <w:p w:rsidR="00123994" w:rsidRDefault="00123994">
      <w:pPr>
        <w:pStyle w:val="a3"/>
        <w:spacing w:line="560" w:lineRule="exact"/>
        <w:rPr>
          <w:rFonts w:ascii="黑体" w:eastAsia="黑体"/>
          <w:w w:val="95"/>
        </w:rPr>
      </w:pPr>
    </w:p>
    <w:p w:rsidR="00123994" w:rsidRDefault="00123994">
      <w:pPr>
        <w:pStyle w:val="a3"/>
        <w:spacing w:line="560" w:lineRule="exact"/>
        <w:rPr>
          <w:rFonts w:ascii="黑体" w:eastAsia="黑体"/>
          <w:w w:val="95"/>
        </w:rPr>
      </w:pPr>
    </w:p>
    <w:p w:rsidR="00123994" w:rsidRDefault="00123994">
      <w:pPr>
        <w:pStyle w:val="a3"/>
        <w:spacing w:line="560" w:lineRule="exact"/>
        <w:rPr>
          <w:rFonts w:ascii="黑体" w:eastAsia="黑体"/>
          <w:w w:val="95"/>
        </w:rPr>
      </w:pPr>
    </w:p>
    <w:p w:rsidR="00123994" w:rsidRDefault="00123994">
      <w:pPr>
        <w:pStyle w:val="a3"/>
        <w:spacing w:line="560" w:lineRule="exact"/>
        <w:rPr>
          <w:rFonts w:ascii="黑体" w:eastAsia="黑体"/>
          <w:w w:val="95"/>
        </w:rPr>
      </w:pPr>
    </w:p>
    <w:p w:rsidR="00123994" w:rsidRDefault="00123994">
      <w:pPr>
        <w:pStyle w:val="a3"/>
        <w:spacing w:line="400" w:lineRule="exact"/>
        <w:rPr>
          <w:rFonts w:ascii="黑体" w:eastAsia="黑体"/>
          <w:w w:val="95"/>
        </w:rPr>
      </w:pPr>
    </w:p>
    <w:p w:rsidR="00123994" w:rsidRDefault="00E26B8B">
      <w:pPr>
        <w:pStyle w:val="a3"/>
        <w:spacing w:line="400" w:lineRule="exact"/>
        <w:rPr>
          <w:rFonts w:ascii="黑体" w:eastAsia="黑体"/>
          <w:w w:val="95"/>
        </w:rPr>
      </w:pPr>
      <w:r>
        <w:rPr>
          <w:rFonts w:ascii="黑体" w:eastAsia="黑体" w:hint="eastAsia"/>
          <w:w w:val="95"/>
        </w:rPr>
        <w:t>附件</w:t>
      </w:r>
      <w:r>
        <w:rPr>
          <w:rFonts w:ascii="黑体" w:eastAsia="黑体" w:hint="eastAsia"/>
          <w:w w:val="95"/>
        </w:rPr>
        <w:t>1</w:t>
      </w:r>
    </w:p>
    <w:p w:rsidR="00123994" w:rsidRDefault="00E26B8B">
      <w:pPr>
        <w:pStyle w:val="a3"/>
        <w:spacing w:line="560" w:lineRule="exact"/>
        <w:rPr>
          <w:rFonts w:ascii="黑体" w:eastAsia="黑体"/>
          <w:spacing w:val="-24"/>
        </w:rPr>
      </w:pPr>
      <w:r>
        <w:rPr>
          <w:rFonts w:ascii="黑体" w:eastAsia="黑体" w:hint="eastAsia"/>
          <w:spacing w:val="-24"/>
          <w:w w:val="95"/>
        </w:rPr>
        <w:lastRenderedPageBreak/>
        <w:t>平湖市教育局招聘</w:t>
      </w:r>
      <w:r>
        <w:rPr>
          <w:rFonts w:ascii="黑体" w:eastAsia="黑体" w:hint="eastAsia"/>
          <w:spacing w:val="-24"/>
          <w:w w:val="95"/>
        </w:rPr>
        <w:t xml:space="preserve"> 2022</w:t>
      </w:r>
      <w:r>
        <w:rPr>
          <w:rFonts w:ascii="黑体" w:eastAsia="黑体" w:hint="eastAsia"/>
          <w:spacing w:val="-24"/>
          <w:w w:val="95"/>
        </w:rPr>
        <w:t>学年</w:t>
      </w:r>
      <w:r>
        <w:rPr>
          <w:rFonts w:ascii="黑体" w:eastAsia="黑体" w:hint="eastAsia"/>
          <w:spacing w:val="-24"/>
          <w:w w:val="95"/>
        </w:rPr>
        <w:t>优秀高校毕业生</w:t>
      </w:r>
      <w:r>
        <w:rPr>
          <w:rFonts w:ascii="黑体" w:eastAsia="黑体" w:hint="eastAsia"/>
          <w:spacing w:val="-24"/>
          <w:w w:val="95"/>
        </w:rPr>
        <w:t>岗位需求计划与岗位报</w:t>
      </w:r>
      <w:r>
        <w:rPr>
          <w:rFonts w:ascii="黑体" w:eastAsia="黑体" w:hint="eastAsia"/>
          <w:spacing w:val="-24"/>
          <w:w w:val="95"/>
        </w:rPr>
        <w:t>考</w:t>
      </w:r>
      <w:r>
        <w:rPr>
          <w:rFonts w:ascii="黑体" w:eastAsia="黑体" w:hint="eastAsia"/>
          <w:spacing w:val="-24"/>
          <w:w w:val="95"/>
        </w:rPr>
        <w:t>要求</w:t>
      </w:r>
    </w:p>
    <w:tbl>
      <w:tblPr>
        <w:tblW w:w="104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firstRow="1" w:lastRow="0" w:firstColumn="1" w:lastColumn="0" w:noHBand="0" w:noVBand="1"/>
      </w:tblPr>
      <w:tblGrid>
        <w:gridCol w:w="630"/>
        <w:gridCol w:w="675"/>
        <w:gridCol w:w="1095"/>
        <w:gridCol w:w="630"/>
        <w:gridCol w:w="915"/>
        <w:gridCol w:w="5022"/>
        <w:gridCol w:w="1481"/>
      </w:tblGrid>
      <w:tr w:rsidR="00123994">
        <w:trPr>
          <w:trHeight w:val="360"/>
          <w:jc w:val="center"/>
        </w:trPr>
        <w:tc>
          <w:tcPr>
            <w:tcW w:w="630" w:type="dxa"/>
            <w:tcBorders>
              <w:tl2br w:val="nil"/>
              <w:tr2bl w:val="nil"/>
            </w:tcBorders>
            <w:shd w:val="clear" w:color="auto" w:fill="auto"/>
            <w:vAlign w:val="center"/>
          </w:tcPr>
          <w:p w:rsidR="00123994" w:rsidRDefault="00E26B8B">
            <w:pPr>
              <w:widowControl/>
              <w:jc w:val="center"/>
              <w:textAlignment w:val="center"/>
              <w:rPr>
                <w:rFonts w:ascii="黑体" w:eastAsia="黑体" w:hAnsi="宋体" w:cs="黑体"/>
                <w:szCs w:val="21"/>
              </w:rPr>
            </w:pPr>
            <w:r>
              <w:rPr>
                <w:rFonts w:ascii="黑体" w:eastAsia="黑体" w:hAnsi="宋体" w:cs="黑体" w:hint="eastAsia"/>
                <w:kern w:val="0"/>
                <w:szCs w:val="21"/>
                <w:lang w:bidi="ar"/>
              </w:rPr>
              <w:t>类别</w:t>
            </w:r>
          </w:p>
        </w:tc>
        <w:tc>
          <w:tcPr>
            <w:tcW w:w="675" w:type="dxa"/>
            <w:tcBorders>
              <w:tl2br w:val="nil"/>
              <w:tr2bl w:val="nil"/>
            </w:tcBorders>
            <w:shd w:val="clear" w:color="auto" w:fill="auto"/>
            <w:vAlign w:val="center"/>
          </w:tcPr>
          <w:p w:rsidR="00123994" w:rsidRDefault="00E26B8B">
            <w:pPr>
              <w:widowControl/>
              <w:jc w:val="center"/>
              <w:textAlignment w:val="center"/>
              <w:rPr>
                <w:rFonts w:ascii="黑体" w:eastAsia="黑体" w:hAnsi="宋体" w:cs="黑体"/>
                <w:szCs w:val="21"/>
              </w:rPr>
            </w:pPr>
            <w:r>
              <w:rPr>
                <w:rFonts w:ascii="黑体" w:eastAsia="黑体" w:hAnsi="宋体" w:cs="黑体" w:hint="eastAsia"/>
                <w:kern w:val="0"/>
                <w:szCs w:val="21"/>
                <w:lang w:bidi="ar"/>
              </w:rPr>
              <w:t>学段</w:t>
            </w:r>
          </w:p>
        </w:tc>
        <w:tc>
          <w:tcPr>
            <w:tcW w:w="1095" w:type="dxa"/>
            <w:tcBorders>
              <w:tl2br w:val="nil"/>
              <w:tr2bl w:val="nil"/>
            </w:tcBorders>
            <w:shd w:val="clear" w:color="auto" w:fill="auto"/>
            <w:vAlign w:val="center"/>
          </w:tcPr>
          <w:p w:rsidR="00123994" w:rsidRDefault="00E26B8B">
            <w:pPr>
              <w:widowControl/>
              <w:jc w:val="center"/>
              <w:textAlignment w:val="center"/>
              <w:rPr>
                <w:rFonts w:ascii="黑体" w:eastAsia="黑体" w:hAnsi="宋体" w:cs="黑体"/>
                <w:szCs w:val="21"/>
              </w:rPr>
            </w:pPr>
            <w:r>
              <w:rPr>
                <w:rFonts w:ascii="黑体" w:eastAsia="黑体" w:hAnsi="宋体" w:cs="黑体" w:hint="eastAsia"/>
                <w:kern w:val="0"/>
                <w:szCs w:val="21"/>
                <w:lang w:bidi="ar"/>
              </w:rPr>
              <w:t>招聘单位</w:t>
            </w:r>
          </w:p>
        </w:tc>
        <w:tc>
          <w:tcPr>
            <w:tcW w:w="630" w:type="dxa"/>
            <w:tcBorders>
              <w:tl2br w:val="nil"/>
              <w:tr2bl w:val="nil"/>
            </w:tcBorders>
            <w:shd w:val="clear" w:color="auto" w:fill="auto"/>
            <w:vAlign w:val="center"/>
          </w:tcPr>
          <w:p w:rsidR="00123994" w:rsidRDefault="00E26B8B">
            <w:pPr>
              <w:widowControl/>
              <w:jc w:val="center"/>
              <w:textAlignment w:val="center"/>
              <w:rPr>
                <w:rFonts w:ascii="黑体" w:eastAsia="黑体" w:hAnsi="宋体" w:cs="黑体"/>
                <w:szCs w:val="21"/>
              </w:rPr>
            </w:pPr>
            <w:r>
              <w:rPr>
                <w:rFonts w:ascii="黑体" w:eastAsia="黑体" w:hAnsi="宋体" w:cs="黑体" w:hint="eastAsia"/>
                <w:kern w:val="0"/>
                <w:szCs w:val="21"/>
                <w:lang w:bidi="ar"/>
              </w:rPr>
              <w:t>招聘计划</w:t>
            </w:r>
          </w:p>
        </w:tc>
        <w:tc>
          <w:tcPr>
            <w:tcW w:w="915" w:type="dxa"/>
            <w:tcBorders>
              <w:tl2br w:val="nil"/>
              <w:tr2bl w:val="nil"/>
            </w:tcBorders>
            <w:shd w:val="clear" w:color="auto" w:fill="auto"/>
            <w:vAlign w:val="center"/>
          </w:tcPr>
          <w:p w:rsidR="00123994" w:rsidRDefault="00E26B8B">
            <w:pPr>
              <w:widowControl/>
              <w:jc w:val="center"/>
              <w:textAlignment w:val="center"/>
              <w:rPr>
                <w:rFonts w:ascii="黑体" w:eastAsia="黑体" w:hAnsi="宋体" w:cs="黑体"/>
                <w:szCs w:val="21"/>
              </w:rPr>
            </w:pPr>
            <w:r>
              <w:rPr>
                <w:rFonts w:ascii="黑体" w:eastAsia="黑体" w:hAnsi="宋体" w:cs="黑体" w:hint="eastAsia"/>
                <w:kern w:val="0"/>
                <w:szCs w:val="21"/>
                <w:lang w:bidi="ar"/>
              </w:rPr>
              <w:t>招聘学科（岗位）</w:t>
            </w:r>
          </w:p>
        </w:tc>
        <w:tc>
          <w:tcPr>
            <w:tcW w:w="5022" w:type="dxa"/>
            <w:tcBorders>
              <w:tl2br w:val="nil"/>
              <w:tr2bl w:val="nil"/>
            </w:tcBorders>
            <w:shd w:val="clear" w:color="auto" w:fill="auto"/>
            <w:vAlign w:val="center"/>
          </w:tcPr>
          <w:p w:rsidR="00123994" w:rsidRDefault="00E26B8B">
            <w:pPr>
              <w:widowControl/>
              <w:jc w:val="center"/>
              <w:textAlignment w:val="center"/>
              <w:rPr>
                <w:rFonts w:ascii="黑体" w:eastAsia="黑体" w:hAnsi="宋体" w:cs="黑体"/>
                <w:szCs w:val="21"/>
              </w:rPr>
            </w:pPr>
            <w:r>
              <w:rPr>
                <w:rFonts w:ascii="黑体" w:eastAsia="黑体" w:hAnsi="宋体" w:cs="黑体" w:hint="eastAsia"/>
                <w:kern w:val="0"/>
                <w:szCs w:val="21"/>
                <w:lang w:bidi="ar"/>
              </w:rPr>
              <w:t>专业要求</w:t>
            </w:r>
          </w:p>
        </w:tc>
        <w:tc>
          <w:tcPr>
            <w:tcW w:w="1481" w:type="dxa"/>
            <w:tcBorders>
              <w:tl2br w:val="nil"/>
              <w:tr2bl w:val="nil"/>
            </w:tcBorders>
            <w:shd w:val="clear" w:color="auto" w:fill="auto"/>
            <w:vAlign w:val="center"/>
          </w:tcPr>
          <w:p w:rsidR="00123994" w:rsidRDefault="00E26B8B">
            <w:pPr>
              <w:widowControl/>
              <w:jc w:val="center"/>
              <w:textAlignment w:val="center"/>
              <w:rPr>
                <w:rFonts w:ascii="黑体" w:eastAsia="黑体" w:hAnsi="宋体" w:cs="黑体"/>
                <w:szCs w:val="21"/>
              </w:rPr>
            </w:pPr>
            <w:r>
              <w:rPr>
                <w:rFonts w:ascii="黑体" w:eastAsia="黑体" w:hAnsi="宋体" w:cs="黑体" w:hint="eastAsia"/>
                <w:kern w:val="0"/>
                <w:szCs w:val="21"/>
                <w:lang w:bidi="ar"/>
              </w:rPr>
              <w:t>其他要求</w:t>
            </w:r>
          </w:p>
        </w:tc>
      </w:tr>
      <w:tr w:rsidR="00123994">
        <w:trPr>
          <w:trHeight w:val="360"/>
          <w:jc w:val="center"/>
        </w:trPr>
        <w:tc>
          <w:tcPr>
            <w:tcW w:w="630" w:type="dxa"/>
            <w:vMerge w:val="restart"/>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4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基础课</w:t>
            </w:r>
          </w:p>
        </w:tc>
        <w:tc>
          <w:tcPr>
            <w:tcW w:w="67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普高类</w:t>
            </w:r>
          </w:p>
        </w:tc>
        <w:tc>
          <w:tcPr>
            <w:tcW w:w="109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浙江省平湖中学</w:t>
            </w: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化学（竞赛类）</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化学、无机化学、分析化学、有机化学、物理化学、高分子化学与物理、</w:t>
            </w:r>
            <w:r>
              <w:rPr>
                <w:rStyle w:val="font21"/>
                <w:rFonts w:hint="default"/>
                <w:color w:val="auto"/>
                <w:lang w:bidi="ar"/>
              </w:rPr>
              <w:t>学科教学（化学）专业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硕士研究生及以上</w:t>
            </w:r>
          </w:p>
        </w:tc>
      </w:tr>
      <w:tr w:rsidR="00123994">
        <w:trPr>
          <w:trHeight w:val="815"/>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职业类</w:t>
            </w:r>
          </w:p>
        </w:tc>
        <w:tc>
          <w:tcPr>
            <w:tcW w:w="109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平湖技师学院</w:t>
            </w: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日语</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sz w:val="18"/>
                <w:szCs w:val="18"/>
              </w:rPr>
              <w:t>日语笔译、日语口译</w:t>
            </w:r>
            <w:r>
              <w:rPr>
                <w:rFonts w:ascii="宋体" w:eastAsia="宋体" w:hAnsi="宋体" w:cs="宋体" w:hint="eastAsia"/>
                <w:sz w:val="18"/>
                <w:szCs w:val="18"/>
              </w:rPr>
              <w:t>、</w:t>
            </w:r>
            <w:r>
              <w:rPr>
                <w:rStyle w:val="font21"/>
                <w:rFonts w:hint="default"/>
                <w:color w:val="auto"/>
                <w:lang w:bidi="ar"/>
              </w:rPr>
              <w:t>日语语言文学专业</w:t>
            </w:r>
            <w:r>
              <w:rPr>
                <w:rStyle w:val="font21"/>
                <w:color w:val="auto"/>
                <w:lang w:bidi="ar"/>
              </w:rPr>
              <w:t>（</w:t>
            </w:r>
            <w:r>
              <w:rPr>
                <w:rFonts w:ascii="宋体" w:eastAsia="宋体" w:hAnsi="宋体" w:cs="宋体" w:hint="eastAsia"/>
                <w:kern w:val="0"/>
                <w:sz w:val="18"/>
                <w:szCs w:val="18"/>
                <w:lang w:bidi="ar"/>
              </w:rPr>
              <w:t>有日本留学经历且通过国际日本语能力测试一级者专业不限）</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硕士研究生及以上</w:t>
            </w:r>
          </w:p>
        </w:tc>
      </w:tr>
      <w:tr w:rsidR="00123994">
        <w:trPr>
          <w:trHeight w:val="360"/>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val="restart"/>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义务教育</w:t>
            </w:r>
          </w:p>
        </w:tc>
        <w:tc>
          <w:tcPr>
            <w:tcW w:w="1095" w:type="dxa"/>
            <w:vMerge w:val="restart"/>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面向初中统配</w:t>
            </w: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语文</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中国语言文学、文艺学、语言学及应用语言学、汉语言文字学、中国古典文献学</w:t>
            </w:r>
            <w:r>
              <w:rPr>
                <w:rStyle w:val="font21"/>
                <w:rFonts w:hint="default"/>
                <w:color w:val="auto"/>
                <w:lang w:bidi="ar"/>
              </w:rPr>
              <w:t>、</w:t>
            </w:r>
            <w:r>
              <w:rPr>
                <w:rStyle w:val="font21"/>
                <w:color w:val="auto"/>
                <w:lang w:bidi="ar"/>
              </w:rPr>
              <w:t>中国古代文学、中国现当代文学、比较文学与世界文学、</w:t>
            </w:r>
            <w:r>
              <w:rPr>
                <w:rStyle w:val="font21"/>
                <w:rFonts w:hint="default"/>
                <w:color w:val="auto"/>
                <w:lang w:bidi="ar"/>
              </w:rPr>
              <w:t>学科教学（语文）专业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硕士研究生及以上</w:t>
            </w:r>
          </w:p>
        </w:tc>
      </w:tr>
      <w:tr w:rsidR="00123994">
        <w:trPr>
          <w:trHeight w:val="360"/>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数学</w:t>
            </w:r>
            <w:r>
              <w:rPr>
                <w:rFonts w:ascii="宋体" w:eastAsia="宋体" w:hAnsi="宋体" w:cs="宋体" w:hint="eastAsia"/>
                <w:kern w:val="0"/>
                <w:sz w:val="18"/>
                <w:szCs w:val="18"/>
                <w:lang w:bidi="ar"/>
              </w:rPr>
              <w:t>1</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数学</w:t>
            </w:r>
            <w:r>
              <w:rPr>
                <w:rStyle w:val="font21"/>
                <w:rFonts w:hint="default"/>
                <w:color w:val="auto"/>
                <w:lang w:bidi="ar"/>
              </w:rPr>
              <w:t>、</w:t>
            </w:r>
            <w:r>
              <w:rPr>
                <w:rStyle w:val="font21"/>
                <w:color w:val="auto"/>
                <w:lang w:bidi="ar"/>
              </w:rPr>
              <w:t>基础数学、计算数学、概率论与数理统计、应用数学、</w:t>
            </w:r>
            <w:r>
              <w:rPr>
                <w:rStyle w:val="font21"/>
                <w:color w:val="auto"/>
                <w:lang w:bidi="ar"/>
              </w:rPr>
              <w:t xml:space="preserve"> </w:t>
            </w:r>
            <w:r>
              <w:rPr>
                <w:rStyle w:val="font21"/>
                <w:color w:val="auto"/>
                <w:lang w:bidi="ar"/>
              </w:rPr>
              <w:t>运筹学与控制论、</w:t>
            </w:r>
            <w:r>
              <w:rPr>
                <w:rStyle w:val="font21"/>
                <w:rFonts w:hint="default"/>
                <w:color w:val="auto"/>
                <w:lang w:bidi="ar"/>
              </w:rPr>
              <w:t>学科教学（数学）专业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硕士研究生及以上</w:t>
            </w:r>
          </w:p>
        </w:tc>
      </w:tr>
      <w:tr w:rsidR="00123994">
        <w:trPr>
          <w:trHeight w:val="360"/>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数学</w:t>
            </w:r>
            <w:r>
              <w:rPr>
                <w:rFonts w:ascii="宋体" w:eastAsia="宋体" w:hAnsi="宋体" w:cs="宋体" w:hint="eastAsia"/>
                <w:kern w:val="0"/>
                <w:sz w:val="18"/>
                <w:szCs w:val="18"/>
                <w:lang w:bidi="ar"/>
              </w:rPr>
              <w:t>2</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数学类</w:t>
            </w:r>
            <w:r>
              <w:rPr>
                <w:rStyle w:val="font21"/>
                <w:rFonts w:hint="default"/>
                <w:color w:val="auto"/>
                <w:lang w:bidi="ar"/>
              </w:rPr>
              <w:t>、学科教学（数学）专业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w:t>
            </w:r>
          </w:p>
        </w:tc>
      </w:tr>
      <w:tr w:rsidR="00123994">
        <w:trPr>
          <w:trHeight w:val="360"/>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英语</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sz w:val="18"/>
                <w:szCs w:val="18"/>
              </w:rPr>
              <w:t>英语笔译、英语口译</w:t>
            </w:r>
            <w:r>
              <w:rPr>
                <w:rFonts w:ascii="宋体" w:eastAsia="宋体" w:hAnsi="宋体" w:cs="宋体" w:hint="eastAsia"/>
                <w:sz w:val="18"/>
                <w:szCs w:val="18"/>
              </w:rPr>
              <w:t>、</w:t>
            </w:r>
            <w:r>
              <w:rPr>
                <w:rFonts w:ascii="宋体" w:eastAsia="宋体" w:hAnsi="宋体" w:cs="宋体" w:hint="eastAsia"/>
                <w:sz w:val="18"/>
                <w:szCs w:val="18"/>
              </w:rPr>
              <w:t>英语语言文学、</w:t>
            </w:r>
            <w:r>
              <w:rPr>
                <w:rStyle w:val="font21"/>
                <w:rFonts w:hint="default"/>
                <w:color w:val="auto"/>
                <w:lang w:bidi="ar"/>
              </w:rPr>
              <w:t>学科教学（英语）专业（</w:t>
            </w:r>
            <w:r>
              <w:rPr>
                <w:rFonts w:ascii="宋体" w:eastAsia="宋体" w:hAnsi="宋体" w:cs="宋体" w:hint="eastAsia"/>
                <w:kern w:val="0"/>
                <w:sz w:val="18"/>
                <w:szCs w:val="18"/>
                <w:lang w:bidi="ar"/>
              </w:rPr>
              <w:t>有欧美国家留学经历且雅思成绩</w:t>
            </w:r>
            <w:r>
              <w:rPr>
                <w:rFonts w:ascii="宋体" w:eastAsia="宋体" w:hAnsi="宋体" w:cs="宋体" w:hint="eastAsia"/>
                <w:kern w:val="0"/>
                <w:sz w:val="18"/>
                <w:szCs w:val="18"/>
                <w:lang w:bidi="ar"/>
              </w:rPr>
              <w:t>7.0</w:t>
            </w:r>
            <w:r>
              <w:rPr>
                <w:rFonts w:ascii="宋体" w:eastAsia="宋体" w:hAnsi="宋体" w:cs="宋体" w:hint="eastAsia"/>
                <w:kern w:val="0"/>
                <w:sz w:val="18"/>
                <w:szCs w:val="18"/>
                <w:lang w:bidi="ar"/>
              </w:rPr>
              <w:t>分以上或托福成绩</w:t>
            </w:r>
            <w:r>
              <w:rPr>
                <w:rFonts w:ascii="宋体" w:eastAsia="宋体" w:hAnsi="宋体" w:cs="宋体" w:hint="eastAsia"/>
                <w:kern w:val="0"/>
                <w:sz w:val="18"/>
                <w:szCs w:val="18"/>
                <w:lang w:bidi="ar"/>
              </w:rPr>
              <w:t>100</w:t>
            </w:r>
            <w:r>
              <w:rPr>
                <w:rFonts w:ascii="宋体" w:eastAsia="宋体" w:hAnsi="宋体" w:cs="宋体" w:hint="eastAsia"/>
                <w:kern w:val="0"/>
                <w:sz w:val="18"/>
                <w:szCs w:val="18"/>
                <w:lang w:bidi="ar"/>
              </w:rPr>
              <w:t>分以上者专业不限）</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硕士研究生及以上</w:t>
            </w:r>
          </w:p>
        </w:tc>
      </w:tr>
      <w:tr w:rsidR="00123994">
        <w:trPr>
          <w:trHeight w:val="355"/>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vMerge w:val="restart"/>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面向小学统配</w:t>
            </w: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语文</w:t>
            </w:r>
            <w:r>
              <w:rPr>
                <w:rFonts w:ascii="宋体" w:eastAsia="宋体" w:hAnsi="宋体" w:cs="宋体" w:hint="eastAsia"/>
                <w:kern w:val="0"/>
                <w:sz w:val="18"/>
                <w:szCs w:val="18"/>
                <w:lang w:bidi="ar"/>
              </w:rPr>
              <w:t>1</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中国语言文学、文艺学、语言学及应用语言学、汉语言文字学、中国古典文献学</w:t>
            </w:r>
            <w:r>
              <w:rPr>
                <w:rStyle w:val="font21"/>
                <w:rFonts w:hint="default"/>
                <w:color w:val="auto"/>
                <w:lang w:bidi="ar"/>
              </w:rPr>
              <w:t>、</w:t>
            </w:r>
            <w:r>
              <w:rPr>
                <w:rStyle w:val="font21"/>
                <w:color w:val="auto"/>
                <w:lang w:bidi="ar"/>
              </w:rPr>
              <w:t>中国古代文学、中国现当代文学、比较文学与世界文学、</w:t>
            </w:r>
            <w:r>
              <w:rPr>
                <w:rStyle w:val="font21"/>
                <w:rFonts w:hint="default"/>
                <w:color w:val="auto"/>
                <w:lang w:bidi="ar"/>
              </w:rPr>
              <w:t>学科教学（语文）专业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硕士研究生及以上</w:t>
            </w:r>
          </w:p>
        </w:tc>
      </w:tr>
      <w:tr w:rsidR="00123994">
        <w:trPr>
          <w:trHeight w:val="360"/>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2</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语文</w:t>
            </w:r>
            <w:r>
              <w:rPr>
                <w:rFonts w:ascii="宋体" w:eastAsia="宋体" w:hAnsi="宋体" w:cs="宋体" w:hint="eastAsia"/>
                <w:kern w:val="0"/>
                <w:sz w:val="18"/>
                <w:szCs w:val="18"/>
                <w:lang w:bidi="ar"/>
              </w:rPr>
              <w:t>2</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中国语言文学类</w:t>
            </w:r>
            <w:r>
              <w:rPr>
                <w:rStyle w:val="font21"/>
                <w:rFonts w:hint="default"/>
                <w:color w:val="auto"/>
                <w:lang w:bidi="ar"/>
              </w:rPr>
              <w:t>、</w:t>
            </w:r>
            <w:r>
              <w:rPr>
                <w:rFonts w:ascii="宋体" w:eastAsia="宋体" w:hAnsi="宋体" w:cs="宋体" w:hint="eastAsia"/>
                <w:kern w:val="0"/>
                <w:sz w:val="18"/>
                <w:szCs w:val="18"/>
                <w:lang w:bidi="ar"/>
              </w:rPr>
              <w:t>小学教育、</w:t>
            </w:r>
            <w:r>
              <w:rPr>
                <w:rStyle w:val="font21"/>
                <w:rFonts w:hint="default"/>
                <w:color w:val="auto"/>
                <w:lang w:bidi="ar"/>
              </w:rPr>
              <w:t>学科教学（语文）专业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w:t>
            </w:r>
          </w:p>
        </w:tc>
      </w:tr>
      <w:tr w:rsidR="00123994">
        <w:trPr>
          <w:trHeight w:val="360"/>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数学</w:t>
            </w:r>
            <w:r>
              <w:rPr>
                <w:rFonts w:ascii="宋体" w:eastAsia="宋体" w:hAnsi="宋体" w:cs="宋体" w:hint="eastAsia"/>
                <w:kern w:val="0"/>
                <w:sz w:val="18"/>
                <w:szCs w:val="18"/>
                <w:lang w:bidi="ar"/>
              </w:rPr>
              <w:t>1</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数学</w:t>
            </w:r>
            <w:r>
              <w:rPr>
                <w:rStyle w:val="font21"/>
                <w:rFonts w:hint="default"/>
                <w:color w:val="auto"/>
                <w:lang w:bidi="ar"/>
              </w:rPr>
              <w:t>、</w:t>
            </w:r>
            <w:r>
              <w:rPr>
                <w:rStyle w:val="font21"/>
                <w:color w:val="auto"/>
                <w:lang w:bidi="ar"/>
              </w:rPr>
              <w:t>基础数学、计算数学、概率论与数理统计、应用数学、</w:t>
            </w:r>
            <w:r>
              <w:rPr>
                <w:rStyle w:val="font21"/>
                <w:color w:val="auto"/>
                <w:lang w:bidi="ar"/>
              </w:rPr>
              <w:t xml:space="preserve"> </w:t>
            </w:r>
            <w:r>
              <w:rPr>
                <w:rStyle w:val="font21"/>
                <w:color w:val="auto"/>
                <w:lang w:bidi="ar"/>
              </w:rPr>
              <w:t>运筹学与控制论、</w:t>
            </w:r>
            <w:r>
              <w:rPr>
                <w:rStyle w:val="font21"/>
                <w:rFonts w:hint="default"/>
                <w:color w:val="auto"/>
                <w:lang w:bidi="ar"/>
              </w:rPr>
              <w:t>学科教学（数学）专业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硕士研究生及以上</w:t>
            </w:r>
          </w:p>
        </w:tc>
      </w:tr>
      <w:tr w:rsidR="00123994">
        <w:trPr>
          <w:trHeight w:val="360"/>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2</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数学</w:t>
            </w:r>
            <w:r>
              <w:rPr>
                <w:rFonts w:ascii="宋体" w:eastAsia="宋体" w:hAnsi="宋体" w:cs="宋体" w:hint="eastAsia"/>
                <w:kern w:val="0"/>
                <w:sz w:val="18"/>
                <w:szCs w:val="18"/>
                <w:lang w:bidi="ar"/>
              </w:rPr>
              <w:t>2</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数学类</w:t>
            </w:r>
            <w:r>
              <w:rPr>
                <w:rStyle w:val="font21"/>
                <w:rFonts w:hint="default"/>
                <w:color w:val="auto"/>
                <w:lang w:bidi="ar"/>
              </w:rPr>
              <w:t>、</w:t>
            </w:r>
            <w:r>
              <w:rPr>
                <w:rFonts w:ascii="宋体" w:eastAsia="宋体" w:hAnsi="宋体" w:cs="宋体" w:hint="eastAsia"/>
                <w:kern w:val="0"/>
                <w:sz w:val="18"/>
                <w:szCs w:val="18"/>
                <w:lang w:bidi="ar"/>
              </w:rPr>
              <w:t>小学教育、</w:t>
            </w:r>
            <w:r>
              <w:rPr>
                <w:rStyle w:val="font21"/>
                <w:rFonts w:hint="default"/>
                <w:color w:val="auto"/>
                <w:lang w:bidi="ar"/>
              </w:rPr>
              <w:t>学科教学（数学）专业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w:t>
            </w:r>
          </w:p>
        </w:tc>
      </w:tr>
      <w:tr w:rsidR="00123994">
        <w:trPr>
          <w:trHeight w:val="920"/>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英语</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英语、商务英语、翻译（英语）</w:t>
            </w:r>
            <w:r>
              <w:rPr>
                <w:rStyle w:val="font21"/>
                <w:rFonts w:hint="default"/>
                <w:color w:val="auto"/>
                <w:lang w:bidi="ar"/>
              </w:rPr>
              <w:t>、</w:t>
            </w:r>
            <w:r>
              <w:rPr>
                <w:rFonts w:ascii="宋体" w:eastAsia="宋体" w:hAnsi="宋体" w:cs="宋体" w:hint="eastAsia"/>
                <w:sz w:val="18"/>
                <w:szCs w:val="18"/>
              </w:rPr>
              <w:t>英语笔译、英语口译</w:t>
            </w:r>
            <w:r>
              <w:rPr>
                <w:rFonts w:ascii="宋体" w:eastAsia="宋体" w:hAnsi="宋体" w:cs="宋体" w:hint="eastAsia"/>
                <w:sz w:val="18"/>
                <w:szCs w:val="18"/>
              </w:rPr>
              <w:t>、</w:t>
            </w:r>
            <w:r>
              <w:rPr>
                <w:rFonts w:ascii="宋体" w:eastAsia="宋体" w:hAnsi="宋体" w:cs="宋体" w:hint="eastAsia"/>
                <w:sz w:val="18"/>
                <w:szCs w:val="18"/>
              </w:rPr>
              <w:t>英语语言文学、</w:t>
            </w:r>
            <w:r>
              <w:rPr>
                <w:rFonts w:ascii="宋体" w:eastAsia="宋体" w:hAnsi="宋体" w:cs="宋体" w:hint="eastAsia"/>
                <w:kern w:val="0"/>
                <w:sz w:val="18"/>
                <w:szCs w:val="18"/>
                <w:lang w:bidi="ar"/>
              </w:rPr>
              <w:t>小学教育、</w:t>
            </w:r>
            <w:r>
              <w:rPr>
                <w:rStyle w:val="font21"/>
                <w:rFonts w:hint="default"/>
                <w:color w:val="auto"/>
                <w:lang w:bidi="ar"/>
              </w:rPr>
              <w:t>学科教学（英语）专业（</w:t>
            </w:r>
            <w:r>
              <w:rPr>
                <w:rFonts w:ascii="宋体" w:eastAsia="宋体" w:hAnsi="宋体" w:cs="宋体" w:hint="eastAsia"/>
                <w:kern w:val="0"/>
                <w:sz w:val="18"/>
                <w:szCs w:val="18"/>
                <w:lang w:bidi="ar"/>
              </w:rPr>
              <w:t>有欧美国家留学经历且雅思成绩</w:t>
            </w:r>
            <w:r>
              <w:rPr>
                <w:rFonts w:ascii="宋体" w:eastAsia="宋体" w:hAnsi="宋体" w:cs="宋体" w:hint="eastAsia"/>
                <w:kern w:val="0"/>
                <w:sz w:val="18"/>
                <w:szCs w:val="18"/>
                <w:lang w:bidi="ar"/>
              </w:rPr>
              <w:t>7.0</w:t>
            </w:r>
            <w:r>
              <w:rPr>
                <w:rFonts w:ascii="宋体" w:eastAsia="宋体" w:hAnsi="宋体" w:cs="宋体" w:hint="eastAsia"/>
                <w:kern w:val="0"/>
                <w:sz w:val="18"/>
                <w:szCs w:val="18"/>
                <w:lang w:bidi="ar"/>
              </w:rPr>
              <w:t>分以上或托福成绩</w:t>
            </w:r>
            <w:r>
              <w:rPr>
                <w:rFonts w:ascii="宋体" w:eastAsia="宋体" w:hAnsi="宋体" w:cs="宋体" w:hint="eastAsia"/>
                <w:kern w:val="0"/>
                <w:sz w:val="18"/>
                <w:szCs w:val="18"/>
                <w:lang w:bidi="ar"/>
              </w:rPr>
              <w:t>100</w:t>
            </w:r>
            <w:r>
              <w:rPr>
                <w:rFonts w:ascii="宋体" w:eastAsia="宋体" w:hAnsi="宋体" w:cs="宋体" w:hint="eastAsia"/>
                <w:kern w:val="0"/>
                <w:sz w:val="18"/>
                <w:szCs w:val="18"/>
                <w:lang w:bidi="ar"/>
              </w:rPr>
              <w:t>分以上者专业不限）</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w:t>
            </w:r>
          </w:p>
        </w:tc>
      </w:tr>
      <w:tr w:rsidR="00123994">
        <w:trPr>
          <w:trHeight w:val="1142"/>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科学</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textAlignment w:val="center"/>
              <w:rPr>
                <w:rFonts w:ascii="宋体" w:eastAsia="宋体" w:hAnsi="宋体" w:cs="宋体"/>
                <w:kern w:val="0"/>
                <w:sz w:val="18"/>
                <w:szCs w:val="18"/>
                <w:lang w:bidi="ar"/>
              </w:rPr>
            </w:pPr>
            <w:r>
              <w:rPr>
                <w:rFonts w:ascii="宋体" w:eastAsia="宋体" w:hAnsi="宋体" w:cs="宋体" w:hint="eastAsia"/>
                <w:sz w:val="18"/>
                <w:szCs w:val="18"/>
              </w:rPr>
              <w:t>物理学、理论物理</w:t>
            </w:r>
            <w:r>
              <w:rPr>
                <w:rFonts w:ascii="宋体" w:eastAsia="宋体" w:hAnsi="宋体" w:cs="宋体" w:hint="eastAsia"/>
                <w:sz w:val="18"/>
                <w:szCs w:val="18"/>
              </w:rPr>
              <w:t>、</w:t>
            </w:r>
            <w:r>
              <w:rPr>
                <w:rFonts w:ascii="宋体" w:eastAsia="宋体" w:hAnsi="宋体" w:cs="宋体" w:hint="eastAsia"/>
                <w:sz w:val="18"/>
                <w:szCs w:val="18"/>
              </w:rPr>
              <w:t>粒子物理与原子核物理</w:t>
            </w:r>
            <w:r>
              <w:rPr>
                <w:rFonts w:ascii="宋体" w:eastAsia="宋体" w:hAnsi="宋体" w:cs="宋体" w:hint="eastAsia"/>
                <w:sz w:val="18"/>
                <w:szCs w:val="18"/>
              </w:rPr>
              <w:t>、</w:t>
            </w:r>
            <w:r>
              <w:rPr>
                <w:rFonts w:ascii="宋体" w:eastAsia="宋体" w:hAnsi="宋体" w:cs="宋体" w:hint="eastAsia"/>
                <w:sz w:val="18"/>
                <w:szCs w:val="18"/>
              </w:rPr>
              <w:t>原子与分子物理</w:t>
            </w:r>
            <w:r>
              <w:rPr>
                <w:rFonts w:ascii="宋体" w:eastAsia="宋体" w:hAnsi="宋体" w:cs="宋体" w:hint="eastAsia"/>
                <w:sz w:val="18"/>
                <w:szCs w:val="18"/>
              </w:rPr>
              <w:t>、</w:t>
            </w:r>
            <w:r>
              <w:rPr>
                <w:rFonts w:ascii="宋体" w:eastAsia="宋体" w:hAnsi="宋体" w:cs="宋体" w:hint="eastAsia"/>
                <w:sz w:val="18"/>
                <w:szCs w:val="18"/>
              </w:rPr>
              <w:t>等离子体物理</w:t>
            </w:r>
            <w:r>
              <w:rPr>
                <w:rFonts w:ascii="宋体" w:eastAsia="宋体" w:hAnsi="宋体" w:cs="宋体" w:hint="eastAsia"/>
                <w:sz w:val="18"/>
                <w:szCs w:val="18"/>
              </w:rPr>
              <w:t>、凝聚态物理、声学、光学、无线电物理、</w:t>
            </w:r>
            <w:r>
              <w:rPr>
                <w:rFonts w:ascii="宋体" w:eastAsia="宋体" w:hAnsi="宋体" w:cs="宋体" w:hint="eastAsia"/>
                <w:sz w:val="18"/>
                <w:szCs w:val="18"/>
              </w:rPr>
              <w:t>化学、无机化学</w:t>
            </w:r>
            <w:r>
              <w:rPr>
                <w:rFonts w:ascii="宋体" w:eastAsia="宋体" w:hAnsi="宋体" w:cs="宋体" w:hint="eastAsia"/>
                <w:sz w:val="18"/>
                <w:szCs w:val="18"/>
              </w:rPr>
              <w:t>、</w:t>
            </w:r>
            <w:r>
              <w:rPr>
                <w:rFonts w:ascii="宋体" w:eastAsia="宋体" w:hAnsi="宋体" w:cs="宋体" w:hint="eastAsia"/>
                <w:sz w:val="18"/>
                <w:szCs w:val="18"/>
              </w:rPr>
              <w:t>分析化学</w:t>
            </w:r>
            <w:r>
              <w:rPr>
                <w:rFonts w:ascii="宋体" w:eastAsia="宋体" w:hAnsi="宋体" w:cs="宋体" w:hint="eastAsia"/>
                <w:sz w:val="18"/>
                <w:szCs w:val="18"/>
              </w:rPr>
              <w:t>、</w:t>
            </w:r>
            <w:r>
              <w:rPr>
                <w:rFonts w:ascii="宋体" w:eastAsia="宋体" w:hAnsi="宋体" w:cs="宋体" w:hint="eastAsia"/>
                <w:sz w:val="18"/>
                <w:szCs w:val="18"/>
              </w:rPr>
              <w:t>有机化学</w:t>
            </w:r>
            <w:r>
              <w:rPr>
                <w:rFonts w:ascii="宋体" w:eastAsia="宋体" w:hAnsi="宋体" w:cs="宋体" w:hint="eastAsia"/>
                <w:sz w:val="18"/>
                <w:szCs w:val="18"/>
              </w:rPr>
              <w:t>、</w:t>
            </w:r>
            <w:r>
              <w:rPr>
                <w:rFonts w:ascii="宋体" w:eastAsia="宋体" w:hAnsi="宋体" w:cs="宋体" w:hint="eastAsia"/>
                <w:sz w:val="18"/>
                <w:szCs w:val="18"/>
              </w:rPr>
              <w:t>物理化学</w:t>
            </w:r>
            <w:r>
              <w:rPr>
                <w:rFonts w:ascii="宋体" w:eastAsia="宋体" w:hAnsi="宋体" w:cs="宋体" w:hint="eastAsia"/>
                <w:sz w:val="18"/>
                <w:szCs w:val="18"/>
              </w:rPr>
              <w:t>、高分子化学与物理、</w:t>
            </w:r>
            <w:r>
              <w:rPr>
                <w:rFonts w:ascii="宋体" w:eastAsia="宋体" w:hAnsi="宋体" w:cs="宋体" w:hint="eastAsia"/>
                <w:sz w:val="18"/>
                <w:szCs w:val="18"/>
              </w:rPr>
              <w:t>地理学</w:t>
            </w:r>
            <w:r>
              <w:rPr>
                <w:rFonts w:ascii="宋体" w:eastAsia="宋体" w:hAnsi="宋体" w:cs="宋体" w:hint="eastAsia"/>
                <w:sz w:val="18"/>
                <w:szCs w:val="18"/>
              </w:rPr>
              <w:t>、自然地理学、人文地理学、地图学与地理信息系统、</w:t>
            </w:r>
            <w:r>
              <w:rPr>
                <w:rFonts w:ascii="宋体" w:eastAsia="宋体" w:hAnsi="宋体" w:cs="宋体" w:hint="eastAsia"/>
                <w:sz w:val="18"/>
                <w:szCs w:val="18"/>
              </w:rPr>
              <w:t>生物学、植物学</w:t>
            </w:r>
            <w:r>
              <w:rPr>
                <w:rFonts w:ascii="宋体" w:eastAsia="宋体" w:hAnsi="宋体" w:cs="宋体" w:hint="eastAsia"/>
                <w:sz w:val="18"/>
                <w:szCs w:val="18"/>
              </w:rPr>
              <w:t>、</w:t>
            </w:r>
            <w:r>
              <w:rPr>
                <w:rFonts w:ascii="宋体" w:eastAsia="宋体" w:hAnsi="宋体" w:cs="宋体" w:hint="eastAsia"/>
                <w:sz w:val="18"/>
                <w:szCs w:val="18"/>
              </w:rPr>
              <w:t>动物学</w:t>
            </w:r>
            <w:r>
              <w:rPr>
                <w:rFonts w:ascii="宋体" w:eastAsia="宋体" w:hAnsi="宋体" w:cs="宋体" w:hint="eastAsia"/>
                <w:sz w:val="18"/>
                <w:szCs w:val="18"/>
              </w:rPr>
              <w:t>、</w:t>
            </w:r>
            <w:r>
              <w:rPr>
                <w:rFonts w:ascii="宋体" w:eastAsia="宋体" w:hAnsi="宋体" w:cs="宋体" w:hint="eastAsia"/>
                <w:sz w:val="18"/>
                <w:szCs w:val="18"/>
              </w:rPr>
              <w:t>生理学</w:t>
            </w:r>
            <w:r>
              <w:rPr>
                <w:rFonts w:ascii="宋体" w:eastAsia="宋体" w:hAnsi="宋体" w:cs="宋体" w:hint="eastAsia"/>
                <w:sz w:val="18"/>
                <w:szCs w:val="18"/>
              </w:rPr>
              <w:t>、</w:t>
            </w:r>
            <w:r>
              <w:rPr>
                <w:rFonts w:ascii="宋体" w:eastAsia="宋体" w:hAnsi="宋体" w:cs="宋体" w:hint="eastAsia"/>
                <w:sz w:val="18"/>
                <w:szCs w:val="18"/>
              </w:rPr>
              <w:t>水生生物学</w:t>
            </w:r>
            <w:r>
              <w:rPr>
                <w:rFonts w:ascii="宋体" w:eastAsia="宋体" w:hAnsi="宋体" w:cs="宋体" w:hint="eastAsia"/>
                <w:sz w:val="18"/>
                <w:szCs w:val="18"/>
              </w:rPr>
              <w:t>、微生物学、神经生物学、遗传学、发育生物学、细胞生物学、生物化学与分子生物学、生物物理学、</w:t>
            </w:r>
            <w:r>
              <w:rPr>
                <w:rFonts w:ascii="宋体" w:eastAsia="宋体" w:hAnsi="宋体" w:cs="宋体" w:hint="eastAsia"/>
                <w:sz w:val="18"/>
                <w:szCs w:val="18"/>
              </w:rPr>
              <w:t>学科教学（物理）、学科教学（化学）、学科教学（地理）、学科教学（生物）专业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硕士研究生及以上</w:t>
            </w:r>
          </w:p>
        </w:tc>
      </w:tr>
      <w:tr w:rsidR="00123994">
        <w:trPr>
          <w:trHeight w:val="360"/>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体育</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体育学、体育人文社会学、运动人体科学、体育教育训练学、民族传统体育学</w:t>
            </w:r>
            <w:r>
              <w:rPr>
                <w:rStyle w:val="font21"/>
                <w:rFonts w:hint="default"/>
                <w:color w:val="auto"/>
                <w:lang w:bidi="ar"/>
              </w:rPr>
              <w:t>、学科教学（体育）、体育、</w:t>
            </w:r>
            <w:r>
              <w:rPr>
                <w:rStyle w:val="font21"/>
                <w:color w:val="auto"/>
                <w:lang w:bidi="ar"/>
              </w:rPr>
              <w:t>体育教学</w:t>
            </w:r>
            <w:r>
              <w:rPr>
                <w:rStyle w:val="font21"/>
                <w:rFonts w:hint="default"/>
                <w:color w:val="auto"/>
                <w:lang w:bidi="ar"/>
              </w:rPr>
              <w:t>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硕士研究生及以上</w:t>
            </w:r>
          </w:p>
        </w:tc>
      </w:tr>
      <w:tr w:rsidR="00123994">
        <w:trPr>
          <w:trHeight w:val="360"/>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计算机信息技术</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计算机类；教育技术学专业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w:t>
            </w:r>
          </w:p>
        </w:tc>
      </w:tr>
      <w:tr w:rsidR="00123994">
        <w:trPr>
          <w:trHeight w:val="193"/>
          <w:jc w:val="center"/>
        </w:trPr>
        <w:tc>
          <w:tcPr>
            <w:tcW w:w="630" w:type="dxa"/>
            <w:vMerge w:val="restart"/>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4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专业课</w:t>
            </w:r>
          </w:p>
        </w:tc>
        <w:tc>
          <w:tcPr>
            <w:tcW w:w="675" w:type="dxa"/>
            <w:vMerge w:val="restart"/>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职业类</w:t>
            </w:r>
          </w:p>
        </w:tc>
        <w:tc>
          <w:tcPr>
            <w:tcW w:w="1095" w:type="dxa"/>
            <w:vMerge w:val="restart"/>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平湖市职业中等专业学校</w:t>
            </w: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化工专业课</w:t>
            </w:r>
            <w:r>
              <w:rPr>
                <w:rFonts w:ascii="宋体" w:eastAsia="宋体" w:hAnsi="宋体" w:cs="宋体" w:hint="eastAsia"/>
                <w:kern w:val="0"/>
                <w:sz w:val="18"/>
                <w:szCs w:val="18"/>
                <w:lang w:bidi="ar"/>
              </w:rPr>
              <w:t>1</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化学工程与技术、化学工艺、应用化学、化学工程专业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硕士研究生及以上</w:t>
            </w:r>
          </w:p>
        </w:tc>
      </w:tr>
      <w:tr w:rsidR="00123994">
        <w:trPr>
          <w:trHeight w:val="193"/>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textAlignment w:val="center"/>
              <w:rPr>
                <w:rFonts w:ascii="宋体" w:eastAsia="宋体" w:hAnsi="宋体" w:cs="宋体"/>
                <w:kern w:val="0"/>
                <w:sz w:val="18"/>
                <w:szCs w:val="18"/>
                <w:lang w:bidi="ar"/>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textAlignment w:val="center"/>
              <w:rPr>
                <w:rFonts w:ascii="宋体" w:eastAsia="宋体" w:hAnsi="宋体" w:cs="宋体"/>
                <w:kern w:val="0"/>
                <w:sz w:val="18"/>
                <w:szCs w:val="18"/>
                <w:lang w:bidi="ar"/>
              </w:rPr>
            </w:pPr>
          </w:p>
        </w:tc>
        <w:tc>
          <w:tcPr>
            <w:tcW w:w="109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textAlignment w:val="center"/>
              <w:rPr>
                <w:rFonts w:ascii="宋体" w:eastAsia="宋体" w:hAnsi="宋体" w:cs="宋体"/>
                <w:kern w:val="0"/>
                <w:sz w:val="18"/>
                <w:szCs w:val="18"/>
                <w:lang w:bidi="ar"/>
              </w:rPr>
            </w:pP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化工专业课</w:t>
            </w:r>
            <w:r>
              <w:rPr>
                <w:rFonts w:ascii="宋体" w:eastAsia="宋体" w:hAnsi="宋体" w:cs="宋体" w:hint="eastAsia"/>
                <w:kern w:val="0"/>
                <w:sz w:val="18"/>
                <w:szCs w:val="18"/>
                <w:lang w:bidi="ar"/>
              </w:rPr>
              <w:t>2</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kern w:val="0"/>
                <w:sz w:val="18"/>
                <w:szCs w:val="18"/>
                <w:lang w:bidi="ar"/>
              </w:rPr>
            </w:pPr>
            <w:r>
              <w:rPr>
                <w:rFonts w:ascii="宋体" w:eastAsia="宋体" w:hAnsi="宋体" w:cs="宋体" w:hint="eastAsia"/>
                <w:kern w:val="0"/>
                <w:sz w:val="18"/>
                <w:szCs w:val="18"/>
                <w:lang w:bidi="ar"/>
              </w:rPr>
              <w:t>化学工程与工艺、能源化学工程、化工安全工程、精细化工、化学工程与技术、化学工艺、应用化学、化学工程专业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trike/>
                <w:kern w:val="0"/>
                <w:sz w:val="18"/>
                <w:szCs w:val="18"/>
                <w:lang w:bidi="ar"/>
              </w:rPr>
            </w:pPr>
            <w:r>
              <w:rPr>
                <w:rFonts w:ascii="宋体" w:eastAsia="宋体" w:hAnsi="宋体" w:cs="宋体" w:hint="eastAsia"/>
                <w:kern w:val="0"/>
                <w:sz w:val="18"/>
                <w:szCs w:val="18"/>
                <w:lang w:bidi="ar"/>
              </w:rPr>
              <w:t>/</w:t>
            </w:r>
          </w:p>
        </w:tc>
      </w:tr>
      <w:tr w:rsidR="00123994">
        <w:trPr>
          <w:trHeight w:val="193"/>
          <w:jc w:val="center"/>
        </w:trPr>
        <w:tc>
          <w:tcPr>
            <w:tcW w:w="630"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40" w:lineRule="exact"/>
              <w:jc w:val="center"/>
              <w:rPr>
                <w:rFonts w:ascii="宋体" w:eastAsia="宋体" w:hAnsi="宋体" w:cs="宋体"/>
                <w:sz w:val="18"/>
                <w:szCs w:val="18"/>
              </w:rPr>
            </w:pP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平湖技师学院</w:t>
            </w: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软件工程专业课</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软件工程、智能科学与技术、数据科学与大数据技术、计算机软件与理论专业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w:t>
            </w:r>
          </w:p>
        </w:tc>
      </w:tr>
      <w:tr w:rsidR="00123994">
        <w:trPr>
          <w:trHeight w:val="193"/>
          <w:jc w:val="center"/>
        </w:trPr>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4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实习指导</w:t>
            </w:r>
          </w:p>
        </w:tc>
        <w:tc>
          <w:tcPr>
            <w:tcW w:w="675" w:type="dxa"/>
            <w:vMerge/>
            <w:tcBorders>
              <w:tl2br w:val="nil"/>
              <w:tr2bl w:val="nil"/>
            </w:tcBorders>
            <w:shd w:val="clear" w:color="auto" w:fill="auto"/>
            <w:tcMar>
              <w:top w:w="17" w:type="dxa"/>
              <w:left w:w="17" w:type="dxa"/>
              <w:bottom w:w="17" w:type="dxa"/>
              <w:right w:w="17" w:type="dxa"/>
            </w:tcMar>
            <w:vAlign w:val="center"/>
          </w:tcPr>
          <w:p w:rsidR="00123994" w:rsidRDefault="00123994">
            <w:pPr>
              <w:widowControl/>
              <w:spacing w:line="220" w:lineRule="exact"/>
              <w:jc w:val="center"/>
              <w:rPr>
                <w:rFonts w:ascii="宋体" w:eastAsia="宋体" w:hAnsi="宋体" w:cs="宋体"/>
                <w:sz w:val="18"/>
                <w:szCs w:val="18"/>
              </w:rPr>
            </w:pPr>
          </w:p>
        </w:tc>
        <w:tc>
          <w:tcPr>
            <w:tcW w:w="109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平湖技师学院</w:t>
            </w:r>
          </w:p>
        </w:tc>
        <w:tc>
          <w:tcPr>
            <w:tcW w:w="630"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1</w:t>
            </w:r>
          </w:p>
        </w:tc>
        <w:tc>
          <w:tcPr>
            <w:tcW w:w="915"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机械实习指导</w:t>
            </w:r>
          </w:p>
        </w:tc>
        <w:tc>
          <w:tcPr>
            <w:tcW w:w="5022"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Theme="majorEastAsia" w:eastAsiaTheme="majorEastAsia" w:hAnsiTheme="majorEastAsia" w:cstheme="majorEastAsia" w:hint="eastAsia"/>
                <w:sz w:val="18"/>
                <w:szCs w:val="18"/>
                <w:shd w:val="clear" w:color="auto" w:fill="FFFFFF"/>
              </w:rPr>
              <w:t>机械工程</w:t>
            </w:r>
            <w:r>
              <w:rPr>
                <w:rFonts w:asciiTheme="majorEastAsia" w:eastAsiaTheme="majorEastAsia" w:hAnsiTheme="majorEastAsia" w:cstheme="majorEastAsia" w:hint="eastAsia"/>
                <w:sz w:val="18"/>
                <w:szCs w:val="18"/>
                <w:shd w:val="clear" w:color="auto" w:fill="FFFFFF"/>
              </w:rPr>
              <w:t>、</w:t>
            </w:r>
            <w:r>
              <w:rPr>
                <w:rFonts w:asciiTheme="majorEastAsia" w:eastAsiaTheme="majorEastAsia" w:hAnsiTheme="majorEastAsia" w:cstheme="majorEastAsia" w:hint="eastAsia"/>
                <w:sz w:val="18"/>
                <w:szCs w:val="18"/>
                <w:shd w:val="clear" w:color="auto" w:fill="FFFFFF"/>
              </w:rPr>
              <w:t>机械设计制造及其自动化、机械工艺技术、</w:t>
            </w:r>
            <w:r>
              <w:rPr>
                <w:rFonts w:asciiTheme="majorEastAsia" w:eastAsiaTheme="majorEastAsia" w:hAnsiTheme="majorEastAsia" w:cstheme="majorEastAsia" w:hint="eastAsia"/>
                <w:sz w:val="18"/>
                <w:szCs w:val="18"/>
                <w:shd w:val="clear" w:color="auto" w:fill="FFFFFF"/>
              </w:rPr>
              <w:t>精密机械技术、数控加工专业</w:t>
            </w:r>
          </w:p>
        </w:tc>
        <w:tc>
          <w:tcPr>
            <w:tcW w:w="1481" w:type="dxa"/>
            <w:tcBorders>
              <w:tl2br w:val="nil"/>
              <w:tr2bl w:val="nil"/>
            </w:tcBorders>
            <w:shd w:val="clear" w:color="auto" w:fill="auto"/>
            <w:tcMar>
              <w:top w:w="17" w:type="dxa"/>
              <w:left w:w="17" w:type="dxa"/>
              <w:bottom w:w="17" w:type="dxa"/>
              <w:right w:w="17" w:type="dxa"/>
            </w:tcMar>
            <w:vAlign w:val="center"/>
          </w:tcPr>
          <w:p w:rsidR="00123994" w:rsidRDefault="00E26B8B">
            <w:pPr>
              <w:widowControl/>
              <w:spacing w:line="220" w:lineRule="exact"/>
              <w:jc w:val="center"/>
              <w:textAlignment w:val="center"/>
              <w:rPr>
                <w:rFonts w:ascii="宋体" w:eastAsia="宋体" w:hAnsi="宋体" w:cs="宋体"/>
                <w:sz w:val="18"/>
                <w:szCs w:val="18"/>
              </w:rPr>
            </w:pPr>
            <w:r>
              <w:rPr>
                <w:rFonts w:ascii="宋体" w:eastAsia="宋体" w:hAnsi="宋体" w:cs="宋体" w:hint="eastAsia"/>
                <w:kern w:val="0"/>
                <w:sz w:val="18"/>
                <w:szCs w:val="18"/>
                <w:lang w:bidi="ar"/>
              </w:rPr>
              <w:t>/</w:t>
            </w:r>
          </w:p>
        </w:tc>
      </w:tr>
    </w:tbl>
    <w:p w:rsidR="00123994" w:rsidRDefault="00123994">
      <w:pPr>
        <w:pStyle w:val="a3"/>
        <w:spacing w:line="240" w:lineRule="exact"/>
        <w:rPr>
          <w:rFonts w:ascii="宋体" w:eastAsia="宋体" w:hAnsi="宋体" w:cs="宋体"/>
          <w:color w:val="171A1D"/>
          <w:sz w:val="18"/>
          <w:szCs w:val="18"/>
          <w:shd w:val="clear" w:color="auto" w:fill="FFFFFF"/>
        </w:rPr>
      </w:pPr>
    </w:p>
    <w:p w:rsidR="00123994" w:rsidRDefault="00E26B8B">
      <w:pPr>
        <w:pStyle w:val="a3"/>
        <w:spacing w:line="240" w:lineRule="exact"/>
        <w:ind w:leftChars="-400" w:left="-840" w:rightChars="-441" w:right="-926" w:firstLineChars="233" w:firstLine="419"/>
        <w:rPr>
          <w:rFonts w:ascii="宋体" w:eastAsia="宋体" w:hAnsi="宋体" w:cs="宋体"/>
          <w:spacing w:val="7"/>
          <w:w w:val="95"/>
          <w:sz w:val="18"/>
          <w:szCs w:val="18"/>
        </w:rPr>
      </w:pPr>
      <w:r>
        <w:rPr>
          <w:rFonts w:ascii="宋体" w:eastAsia="宋体" w:hAnsi="宋体" w:cs="宋体" w:hint="eastAsia"/>
          <w:color w:val="171A1D"/>
          <w:sz w:val="18"/>
          <w:szCs w:val="18"/>
          <w:shd w:val="clear" w:color="auto" w:fill="FFFFFF"/>
        </w:rPr>
        <w:t>注：</w:t>
      </w:r>
      <w:r>
        <w:rPr>
          <w:rFonts w:ascii="宋体" w:eastAsia="宋体" w:hAnsi="宋体" w:cs="宋体" w:hint="eastAsia"/>
          <w:color w:val="171A1D"/>
          <w:sz w:val="18"/>
          <w:szCs w:val="18"/>
          <w:shd w:val="clear" w:color="auto" w:fill="FFFFFF"/>
        </w:rPr>
        <w:t>招聘岗位所需专业由招聘单位及</w:t>
      </w:r>
      <w:r>
        <w:rPr>
          <w:rFonts w:ascii="宋体" w:eastAsia="宋体" w:hAnsi="宋体" w:cs="宋体" w:hint="eastAsia"/>
          <w:color w:val="171A1D"/>
          <w:sz w:val="18"/>
          <w:szCs w:val="18"/>
          <w:shd w:val="clear" w:color="auto" w:fill="FFFFFF"/>
        </w:rPr>
        <w:t>市教育局</w:t>
      </w:r>
      <w:r>
        <w:rPr>
          <w:rFonts w:ascii="宋体" w:eastAsia="宋体" w:hAnsi="宋体" w:cs="宋体" w:hint="eastAsia"/>
          <w:color w:val="171A1D"/>
          <w:sz w:val="18"/>
          <w:szCs w:val="18"/>
          <w:shd w:val="clear" w:color="auto" w:fill="FFFFFF"/>
        </w:rPr>
        <w:t>参考国家教育行政部门高校专业目录设置及审查认定，大学专科专业参考《普通高等学校高等职业教育（专科）专业目录（</w:t>
      </w:r>
      <w:r>
        <w:rPr>
          <w:rFonts w:ascii="宋体" w:eastAsia="宋体" w:hAnsi="宋体" w:cs="宋体" w:hint="eastAsia"/>
          <w:color w:val="171A1D"/>
          <w:sz w:val="18"/>
          <w:szCs w:val="18"/>
          <w:shd w:val="clear" w:color="auto" w:fill="FFFFFF"/>
        </w:rPr>
        <w:t>2015</w:t>
      </w:r>
      <w:r>
        <w:rPr>
          <w:rFonts w:ascii="宋体" w:eastAsia="宋体" w:hAnsi="宋体" w:cs="宋体" w:hint="eastAsia"/>
          <w:color w:val="171A1D"/>
          <w:sz w:val="18"/>
          <w:szCs w:val="18"/>
          <w:shd w:val="clear" w:color="auto" w:fill="FFFFFF"/>
        </w:rPr>
        <w:t>年）》；大学本科专业参考《普通高等学校本科专业目录（</w:t>
      </w:r>
      <w:r>
        <w:rPr>
          <w:rFonts w:ascii="宋体" w:eastAsia="宋体" w:hAnsi="宋体" w:cs="宋体" w:hint="eastAsia"/>
          <w:color w:val="171A1D"/>
          <w:sz w:val="18"/>
          <w:szCs w:val="18"/>
          <w:shd w:val="clear" w:color="auto" w:fill="FFFFFF"/>
        </w:rPr>
        <w:t>2020</w:t>
      </w:r>
      <w:r>
        <w:rPr>
          <w:rFonts w:ascii="宋体" w:eastAsia="宋体" w:hAnsi="宋体" w:cs="宋体" w:hint="eastAsia"/>
          <w:color w:val="171A1D"/>
          <w:sz w:val="18"/>
          <w:szCs w:val="18"/>
          <w:shd w:val="clear" w:color="auto" w:fill="FFFFFF"/>
        </w:rPr>
        <w:t>年版）》；硕士研究生专业参考《授予博士、硕士学位和培养研究生的学科、专业目录》（</w:t>
      </w:r>
      <w:r>
        <w:rPr>
          <w:rFonts w:ascii="宋体" w:eastAsia="宋体" w:hAnsi="宋体" w:cs="宋体" w:hint="eastAsia"/>
          <w:color w:val="171A1D"/>
          <w:sz w:val="18"/>
          <w:szCs w:val="18"/>
          <w:shd w:val="clear" w:color="auto" w:fill="FFFFFF"/>
        </w:rPr>
        <w:t>2008</w:t>
      </w:r>
      <w:r>
        <w:rPr>
          <w:rFonts w:ascii="宋体" w:eastAsia="宋体" w:hAnsi="宋体" w:cs="宋体" w:hint="eastAsia"/>
          <w:color w:val="171A1D"/>
          <w:sz w:val="18"/>
          <w:szCs w:val="18"/>
          <w:shd w:val="clear" w:color="auto" w:fill="FFFFFF"/>
        </w:rPr>
        <w:t>年颁布、</w:t>
      </w:r>
      <w:r>
        <w:rPr>
          <w:rFonts w:ascii="宋体" w:eastAsia="宋体" w:hAnsi="宋体" w:cs="宋体" w:hint="eastAsia"/>
          <w:color w:val="171A1D"/>
          <w:sz w:val="18"/>
          <w:szCs w:val="18"/>
          <w:shd w:val="clear" w:color="auto" w:fill="FFFFFF"/>
        </w:rPr>
        <w:t>2012</w:t>
      </w:r>
      <w:r>
        <w:rPr>
          <w:rFonts w:ascii="宋体" w:eastAsia="宋体" w:hAnsi="宋体" w:cs="宋体" w:hint="eastAsia"/>
          <w:color w:val="171A1D"/>
          <w:sz w:val="18"/>
          <w:szCs w:val="18"/>
          <w:shd w:val="clear" w:color="auto" w:fill="FFFFFF"/>
        </w:rPr>
        <w:t>颁布）。职业类岗位同时参考了《全国技工院校专业目录（</w:t>
      </w:r>
      <w:r>
        <w:rPr>
          <w:rFonts w:ascii="宋体" w:eastAsia="宋体" w:hAnsi="宋体" w:cs="宋体" w:hint="eastAsia"/>
          <w:color w:val="171A1D"/>
          <w:sz w:val="18"/>
          <w:szCs w:val="18"/>
          <w:shd w:val="clear" w:color="auto" w:fill="FFFFFF"/>
        </w:rPr>
        <w:t>2018</w:t>
      </w:r>
      <w:r>
        <w:rPr>
          <w:rFonts w:ascii="宋体" w:eastAsia="宋体" w:hAnsi="宋体" w:cs="宋体" w:hint="eastAsia"/>
          <w:color w:val="171A1D"/>
          <w:sz w:val="18"/>
          <w:szCs w:val="18"/>
          <w:shd w:val="clear" w:color="auto" w:fill="FFFFFF"/>
        </w:rPr>
        <w:t>年修订版）》。</w:t>
      </w:r>
    </w:p>
    <w:p w:rsidR="00123994" w:rsidRDefault="00E26B8B">
      <w:pPr>
        <w:pStyle w:val="a3"/>
        <w:spacing w:before="55"/>
        <w:rPr>
          <w:rFonts w:ascii="黑体" w:eastAsia="黑体" w:hAnsi="黑体" w:cs="黑体"/>
          <w:spacing w:val="7"/>
          <w:w w:val="95"/>
        </w:rPr>
      </w:pPr>
      <w:r>
        <w:rPr>
          <w:rFonts w:ascii="黑体" w:eastAsia="黑体" w:hAnsi="黑体" w:cs="黑体" w:hint="eastAsia"/>
          <w:spacing w:val="7"/>
          <w:w w:val="95"/>
        </w:rPr>
        <w:t>附件</w:t>
      </w:r>
      <w:r>
        <w:rPr>
          <w:rFonts w:ascii="黑体" w:eastAsia="黑体" w:hAnsi="黑体" w:cs="黑体" w:hint="eastAsia"/>
          <w:w w:val="95"/>
        </w:rPr>
        <w:t>2</w:t>
      </w:r>
    </w:p>
    <w:p w:rsidR="00123994" w:rsidRDefault="00E26B8B">
      <w:pPr>
        <w:pStyle w:val="a3"/>
        <w:spacing w:before="89" w:line="400" w:lineRule="exact"/>
        <w:ind w:right="690"/>
        <w:jc w:val="center"/>
        <w:rPr>
          <w:rFonts w:ascii="黑体"/>
          <w:spacing w:val="-22"/>
          <w:sz w:val="29"/>
        </w:rPr>
      </w:pPr>
      <w:r>
        <w:rPr>
          <w:rFonts w:ascii="方正小标宋简体" w:eastAsia="方正小标宋简体" w:hAnsi="方正小标宋简体" w:cs="方正小标宋简体" w:hint="eastAsia"/>
          <w:w w:val="95"/>
          <w:sz w:val="36"/>
          <w:szCs w:val="36"/>
        </w:rPr>
        <w:lastRenderedPageBreak/>
        <w:t xml:space="preserve"> </w:t>
      </w:r>
      <w:r>
        <w:rPr>
          <w:rFonts w:ascii="方正小标宋简体" w:eastAsia="方正小标宋简体" w:hAnsi="方正小标宋简体" w:cs="方正小标宋简体" w:hint="eastAsia"/>
          <w:spacing w:val="-22"/>
          <w:w w:val="95"/>
          <w:sz w:val="36"/>
          <w:szCs w:val="36"/>
        </w:rPr>
        <w:t>平湖市教育</w:t>
      </w:r>
      <w:r>
        <w:rPr>
          <w:rFonts w:ascii="方正小标宋简体" w:eastAsia="方正小标宋简体" w:hAnsi="方正小标宋简体" w:cs="方正小标宋简体" w:hint="eastAsia"/>
          <w:spacing w:val="-22"/>
          <w:w w:val="95"/>
          <w:sz w:val="36"/>
          <w:szCs w:val="36"/>
        </w:rPr>
        <w:t>局</w:t>
      </w:r>
      <w:r>
        <w:rPr>
          <w:rFonts w:ascii="方正小标宋简体" w:eastAsia="方正小标宋简体" w:hAnsi="方正小标宋简体" w:cs="方正小标宋简体" w:hint="eastAsia"/>
          <w:spacing w:val="-22"/>
          <w:w w:val="95"/>
          <w:sz w:val="36"/>
          <w:szCs w:val="36"/>
        </w:rPr>
        <w:t>2022</w:t>
      </w:r>
      <w:r>
        <w:rPr>
          <w:rFonts w:ascii="方正小标宋简体" w:eastAsia="方正小标宋简体" w:hAnsi="方正小标宋简体" w:cs="方正小标宋简体" w:hint="eastAsia"/>
          <w:spacing w:val="-22"/>
          <w:w w:val="95"/>
          <w:sz w:val="36"/>
          <w:szCs w:val="36"/>
        </w:rPr>
        <w:t>学年</w:t>
      </w:r>
      <w:r>
        <w:rPr>
          <w:rFonts w:ascii="方正小标宋简体" w:eastAsia="方正小标宋简体" w:hAnsi="方正小标宋简体" w:cs="方正小标宋简体" w:hint="eastAsia"/>
          <w:spacing w:val="-22"/>
          <w:w w:val="95"/>
          <w:sz w:val="36"/>
          <w:szCs w:val="36"/>
        </w:rPr>
        <w:t>优秀高校毕业生</w:t>
      </w:r>
      <w:r>
        <w:rPr>
          <w:rFonts w:ascii="方正小标宋简体" w:eastAsia="方正小标宋简体" w:hAnsi="方正小标宋简体" w:cs="方正小标宋简体" w:hint="eastAsia"/>
          <w:spacing w:val="-22"/>
          <w:w w:val="95"/>
          <w:sz w:val="36"/>
          <w:szCs w:val="36"/>
        </w:rPr>
        <w:t>招聘报名信息表</w:t>
      </w:r>
    </w:p>
    <w:tbl>
      <w:tblPr>
        <w:tblW w:w="88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32"/>
        <w:gridCol w:w="1150"/>
        <w:gridCol w:w="103"/>
        <w:gridCol w:w="970"/>
        <w:gridCol w:w="268"/>
        <w:gridCol w:w="1223"/>
        <w:gridCol w:w="1486"/>
        <w:gridCol w:w="160"/>
        <w:gridCol w:w="2068"/>
      </w:tblGrid>
      <w:tr w:rsidR="00123994">
        <w:trPr>
          <w:trHeight w:val="543"/>
          <w:jc w:val="center"/>
        </w:trPr>
        <w:tc>
          <w:tcPr>
            <w:tcW w:w="1433" w:type="dxa"/>
            <w:tcBorders>
              <w:top w:val="single" w:sz="4" w:space="0" w:color="auto"/>
              <w:left w:val="single" w:sz="4" w:space="0" w:color="auto"/>
              <w:bottom w:val="single" w:sz="4" w:space="0" w:color="auto"/>
              <w:right w:val="single" w:sz="4" w:space="0" w:color="auto"/>
            </w:tcBorders>
          </w:tcPr>
          <w:p w:rsidR="00123994" w:rsidRDefault="00E26B8B">
            <w:pPr>
              <w:widowControl/>
              <w:tabs>
                <w:tab w:val="left" w:pos="7580"/>
              </w:tabs>
              <w:spacing w:line="440" w:lineRule="exact"/>
              <w:jc w:val="center"/>
              <w:rPr>
                <w:rFonts w:ascii="宋体" w:eastAsia="宋体" w:hAnsi="宋体" w:cs="宋体"/>
                <w:kern w:val="0"/>
                <w:szCs w:val="21"/>
              </w:rPr>
            </w:pPr>
            <w:r>
              <w:rPr>
                <w:rFonts w:ascii="宋体" w:eastAsia="宋体" w:hAnsi="宋体" w:cs="宋体" w:hint="eastAsia"/>
                <w:kern w:val="0"/>
                <w:szCs w:val="21"/>
              </w:rPr>
              <w:t>姓名</w:t>
            </w:r>
          </w:p>
        </w:tc>
        <w:tc>
          <w:tcPr>
            <w:tcW w:w="1150" w:type="dxa"/>
            <w:tcBorders>
              <w:top w:val="single" w:sz="4" w:space="0" w:color="auto"/>
              <w:left w:val="single" w:sz="4" w:space="0" w:color="auto"/>
              <w:bottom w:val="single" w:sz="4" w:space="0" w:color="auto"/>
              <w:right w:val="single" w:sz="4" w:space="0" w:color="auto"/>
            </w:tcBorders>
          </w:tcPr>
          <w:p w:rsidR="00123994" w:rsidRDefault="00123994">
            <w:pPr>
              <w:widowControl/>
              <w:tabs>
                <w:tab w:val="left" w:pos="7580"/>
              </w:tabs>
              <w:spacing w:line="440" w:lineRule="exact"/>
              <w:rPr>
                <w:rFonts w:ascii="宋体" w:eastAsia="宋体" w:hAnsi="宋体" w:cs="宋体"/>
                <w:kern w:val="0"/>
                <w:szCs w:val="21"/>
              </w:rPr>
            </w:pPr>
          </w:p>
        </w:tc>
        <w:tc>
          <w:tcPr>
            <w:tcW w:w="1073" w:type="dxa"/>
            <w:gridSpan w:val="2"/>
            <w:tcBorders>
              <w:top w:val="single" w:sz="4" w:space="0" w:color="auto"/>
              <w:left w:val="single" w:sz="4" w:space="0" w:color="auto"/>
              <w:bottom w:val="single" w:sz="4" w:space="0" w:color="auto"/>
              <w:right w:val="single" w:sz="4" w:space="0" w:color="auto"/>
            </w:tcBorders>
          </w:tcPr>
          <w:p w:rsidR="00123994" w:rsidRDefault="00E26B8B">
            <w:pPr>
              <w:widowControl/>
              <w:tabs>
                <w:tab w:val="left" w:pos="7580"/>
              </w:tabs>
              <w:spacing w:line="440" w:lineRule="exact"/>
              <w:jc w:val="center"/>
              <w:rPr>
                <w:rFonts w:ascii="宋体" w:eastAsia="宋体" w:hAnsi="宋体" w:cs="宋体"/>
                <w:kern w:val="0"/>
                <w:szCs w:val="21"/>
              </w:rPr>
            </w:pPr>
            <w:r>
              <w:rPr>
                <w:rFonts w:ascii="宋体" w:eastAsia="宋体" w:hAnsi="宋体" w:cs="宋体" w:hint="eastAsia"/>
                <w:kern w:val="0"/>
                <w:szCs w:val="21"/>
              </w:rPr>
              <w:t>性别</w:t>
            </w:r>
          </w:p>
        </w:tc>
        <w:tc>
          <w:tcPr>
            <w:tcW w:w="1491" w:type="dxa"/>
            <w:gridSpan w:val="2"/>
            <w:tcBorders>
              <w:top w:val="single" w:sz="4" w:space="0" w:color="auto"/>
              <w:left w:val="single" w:sz="4" w:space="0" w:color="auto"/>
              <w:bottom w:val="single" w:sz="4" w:space="0" w:color="auto"/>
              <w:right w:val="single" w:sz="4" w:space="0" w:color="auto"/>
            </w:tcBorders>
          </w:tcPr>
          <w:p w:rsidR="00123994" w:rsidRDefault="00123994">
            <w:pPr>
              <w:widowControl/>
              <w:tabs>
                <w:tab w:val="left" w:pos="7580"/>
              </w:tabs>
              <w:spacing w:line="440" w:lineRule="exact"/>
              <w:rPr>
                <w:rFonts w:ascii="宋体" w:eastAsia="宋体" w:hAnsi="宋体" w:cs="宋体"/>
                <w:kern w:val="0"/>
                <w:szCs w:val="21"/>
              </w:rPr>
            </w:pPr>
          </w:p>
        </w:tc>
        <w:tc>
          <w:tcPr>
            <w:tcW w:w="1485" w:type="dxa"/>
            <w:tcBorders>
              <w:top w:val="single" w:sz="4" w:space="0" w:color="auto"/>
              <w:left w:val="single" w:sz="4" w:space="0" w:color="auto"/>
              <w:bottom w:val="single" w:sz="4" w:space="0" w:color="auto"/>
              <w:right w:val="single" w:sz="4" w:space="0" w:color="auto"/>
            </w:tcBorders>
          </w:tcPr>
          <w:p w:rsidR="00123994" w:rsidRDefault="00E26B8B">
            <w:pPr>
              <w:tabs>
                <w:tab w:val="left" w:pos="7580"/>
              </w:tabs>
              <w:spacing w:line="440" w:lineRule="exact"/>
              <w:jc w:val="center"/>
              <w:rPr>
                <w:rFonts w:ascii="宋体" w:eastAsia="宋体" w:hAnsi="宋体" w:cs="宋体"/>
                <w:kern w:val="0"/>
                <w:szCs w:val="21"/>
              </w:rPr>
            </w:pPr>
            <w:r>
              <w:rPr>
                <w:rFonts w:ascii="宋体" w:eastAsia="宋体" w:hAnsi="宋体" w:cs="宋体" w:hint="eastAsia"/>
                <w:kern w:val="0"/>
                <w:szCs w:val="21"/>
              </w:rPr>
              <w:t>民族</w:t>
            </w:r>
          </w:p>
        </w:tc>
        <w:tc>
          <w:tcPr>
            <w:tcW w:w="2228" w:type="dxa"/>
            <w:gridSpan w:val="2"/>
            <w:tcBorders>
              <w:top w:val="single" w:sz="4" w:space="0" w:color="auto"/>
              <w:left w:val="single" w:sz="4" w:space="0" w:color="auto"/>
              <w:bottom w:val="single" w:sz="4" w:space="0" w:color="auto"/>
              <w:right w:val="single" w:sz="4" w:space="0" w:color="auto"/>
            </w:tcBorders>
          </w:tcPr>
          <w:p w:rsidR="00123994" w:rsidRDefault="00123994">
            <w:pPr>
              <w:widowControl/>
              <w:tabs>
                <w:tab w:val="left" w:pos="7580"/>
              </w:tabs>
              <w:spacing w:line="440" w:lineRule="exact"/>
              <w:rPr>
                <w:rFonts w:ascii="宋体" w:eastAsia="宋体" w:hAnsi="宋体" w:cs="宋体"/>
                <w:kern w:val="0"/>
                <w:szCs w:val="21"/>
              </w:rPr>
            </w:pPr>
          </w:p>
        </w:tc>
      </w:tr>
      <w:tr w:rsidR="00123994">
        <w:trPr>
          <w:trHeight w:val="688"/>
          <w:jc w:val="center"/>
        </w:trPr>
        <w:tc>
          <w:tcPr>
            <w:tcW w:w="1433"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户籍或生源地</w:t>
            </w:r>
          </w:p>
        </w:tc>
        <w:tc>
          <w:tcPr>
            <w:tcW w:w="1150" w:type="dxa"/>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出生年月</w:t>
            </w:r>
          </w:p>
        </w:tc>
        <w:tc>
          <w:tcPr>
            <w:tcW w:w="1491" w:type="dxa"/>
            <w:gridSpan w:val="2"/>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c>
          <w:tcPr>
            <w:tcW w:w="1485"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政治</w:t>
            </w:r>
          </w:p>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面貌</w:t>
            </w:r>
          </w:p>
        </w:tc>
        <w:tc>
          <w:tcPr>
            <w:tcW w:w="2228" w:type="dxa"/>
            <w:gridSpan w:val="2"/>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440" w:lineRule="exact"/>
              <w:rPr>
                <w:rFonts w:ascii="宋体" w:eastAsia="宋体" w:hAnsi="宋体" w:cs="宋体"/>
                <w:kern w:val="0"/>
                <w:szCs w:val="21"/>
              </w:rPr>
            </w:pPr>
          </w:p>
        </w:tc>
      </w:tr>
      <w:tr w:rsidR="00123994">
        <w:trPr>
          <w:trHeight w:val="665"/>
          <w:jc w:val="center"/>
        </w:trPr>
        <w:tc>
          <w:tcPr>
            <w:tcW w:w="1433"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学历</w:t>
            </w:r>
          </w:p>
        </w:tc>
        <w:tc>
          <w:tcPr>
            <w:tcW w:w="1150" w:type="dxa"/>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学位</w:t>
            </w:r>
          </w:p>
        </w:tc>
        <w:tc>
          <w:tcPr>
            <w:tcW w:w="1491" w:type="dxa"/>
            <w:gridSpan w:val="2"/>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c>
          <w:tcPr>
            <w:tcW w:w="1485"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毕业学校</w:t>
            </w:r>
          </w:p>
        </w:tc>
        <w:tc>
          <w:tcPr>
            <w:tcW w:w="2228" w:type="dxa"/>
            <w:gridSpan w:val="2"/>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r>
      <w:tr w:rsidR="00123994">
        <w:trPr>
          <w:trHeight w:val="665"/>
          <w:jc w:val="center"/>
        </w:trPr>
        <w:tc>
          <w:tcPr>
            <w:tcW w:w="1433"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毕业时间</w:t>
            </w:r>
          </w:p>
        </w:tc>
        <w:tc>
          <w:tcPr>
            <w:tcW w:w="1150" w:type="dxa"/>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所学专业</w:t>
            </w:r>
          </w:p>
        </w:tc>
        <w:tc>
          <w:tcPr>
            <w:tcW w:w="5204" w:type="dxa"/>
            <w:gridSpan w:val="5"/>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r>
      <w:tr w:rsidR="00123994">
        <w:trPr>
          <w:trHeight w:val="688"/>
          <w:jc w:val="center"/>
        </w:trPr>
        <w:tc>
          <w:tcPr>
            <w:tcW w:w="1433"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本科</w:t>
            </w:r>
            <w:r>
              <w:rPr>
                <w:rFonts w:ascii="宋体" w:eastAsia="宋体" w:hAnsi="宋体" w:cs="宋体" w:hint="eastAsia"/>
                <w:kern w:val="0"/>
                <w:szCs w:val="21"/>
              </w:rPr>
              <w:t>录取段（批次）</w:t>
            </w:r>
          </w:p>
        </w:tc>
        <w:tc>
          <w:tcPr>
            <w:tcW w:w="1150" w:type="dxa"/>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c>
          <w:tcPr>
            <w:tcW w:w="1073" w:type="dxa"/>
            <w:gridSpan w:val="2"/>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是否师范类</w:t>
            </w:r>
          </w:p>
        </w:tc>
        <w:tc>
          <w:tcPr>
            <w:tcW w:w="1491" w:type="dxa"/>
            <w:gridSpan w:val="2"/>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c>
          <w:tcPr>
            <w:tcW w:w="1486"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联系电话</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r>
      <w:tr w:rsidR="00123994">
        <w:trPr>
          <w:trHeight w:val="665"/>
          <w:jc w:val="center"/>
        </w:trPr>
        <w:tc>
          <w:tcPr>
            <w:tcW w:w="1433"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家庭地址</w:t>
            </w:r>
          </w:p>
        </w:tc>
        <w:tc>
          <w:tcPr>
            <w:tcW w:w="3714" w:type="dxa"/>
            <w:gridSpan w:val="5"/>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c>
          <w:tcPr>
            <w:tcW w:w="1486"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身份证号码</w:t>
            </w:r>
          </w:p>
        </w:tc>
        <w:tc>
          <w:tcPr>
            <w:tcW w:w="2227" w:type="dxa"/>
            <w:gridSpan w:val="2"/>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r>
      <w:tr w:rsidR="00123994">
        <w:trPr>
          <w:trHeight w:val="660"/>
          <w:jc w:val="center"/>
        </w:trPr>
        <w:tc>
          <w:tcPr>
            <w:tcW w:w="1433"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440" w:lineRule="exact"/>
              <w:jc w:val="center"/>
              <w:rPr>
                <w:rFonts w:ascii="宋体" w:eastAsia="宋体" w:hAnsi="宋体" w:cs="宋体"/>
                <w:kern w:val="0"/>
                <w:szCs w:val="21"/>
              </w:rPr>
            </w:pPr>
            <w:r>
              <w:rPr>
                <w:rFonts w:ascii="宋体" w:eastAsia="宋体" w:hAnsi="宋体" w:cs="宋体" w:hint="eastAsia"/>
                <w:kern w:val="0"/>
                <w:szCs w:val="21"/>
              </w:rPr>
              <w:t>报考</w:t>
            </w:r>
            <w:r>
              <w:rPr>
                <w:rFonts w:ascii="宋体" w:eastAsia="宋体" w:hAnsi="宋体" w:cs="宋体" w:hint="eastAsia"/>
                <w:kern w:val="0"/>
                <w:szCs w:val="21"/>
              </w:rPr>
              <w:t>单位</w:t>
            </w:r>
          </w:p>
        </w:tc>
        <w:tc>
          <w:tcPr>
            <w:tcW w:w="2491" w:type="dxa"/>
            <w:gridSpan w:val="4"/>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c>
          <w:tcPr>
            <w:tcW w:w="1223"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rPr>
                <w:rFonts w:ascii="宋体" w:eastAsia="宋体" w:hAnsi="宋体" w:cs="宋体"/>
                <w:kern w:val="0"/>
                <w:szCs w:val="21"/>
              </w:rPr>
            </w:pPr>
            <w:r>
              <w:rPr>
                <w:rFonts w:ascii="宋体" w:eastAsia="宋体" w:hAnsi="宋体" w:cs="宋体" w:hint="eastAsia"/>
                <w:kern w:val="0"/>
                <w:szCs w:val="21"/>
              </w:rPr>
              <w:t>报考岗位</w:t>
            </w:r>
          </w:p>
        </w:tc>
        <w:tc>
          <w:tcPr>
            <w:tcW w:w="3713" w:type="dxa"/>
            <w:gridSpan w:val="3"/>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280" w:lineRule="exact"/>
              <w:rPr>
                <w:rFonts w:ascii="宋体" w:eastAsia="宋体" w:hAnsi="宋体" w:cs="宋体"/>
                <w:kern w:val="0"/>
                <w:szCs w:val="21"/>
              </w:rPr>
            </w:pPr>
          </w:p>
        </w:tc>
      </w:tr>
      <w:tr w:rsidR="00123994">
        <w:trPr>
          <w:trHeight w:val="539"/>
          <w:jc w:val="center"/>
        </w:trPr>
        <w:tc>
          <w:tcPr>
            <w:tcW w:w="2686" w:type="dxa"/>
            <w:gridSpan w:val="3"/>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符合报名条件</w:t>
            </w:r>
          </w:p>
        </w:tc>
        <w:tc>
          <w:tcPr>
            <w:tcW w:w="6174" w:type="dxa"/>
            <w:gridSpan w:val="6"/>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第（</w:t>
            </w:r>
            <w:r>
              <w:rPr>
                <w:rFonts w:ascii="宋体" w:eastAsia="宋体" w:hAnsi="宋体" w:cs="宋体" w:hint="eastAsia"/>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）条</w:t>
            </w:r>
          </w:p>
        </w:tc>
      </w:tr>
      <w:tr w:rsidR="00123994">
        <w:trPr>
          <w:trHeight w:val="2721"/>
          <w:jc w:val="center"/>
        </w:trPr>
        <w:tc>
          <w:tcPr>
            <w:tcW w:w="1433"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学习简历</w:t>
            </w:r>
          </w:p>
        </w:tc>
        <w:tc>
          <w:tcPr>
            <w:tcW w:w="5360" w:type="dxa"/>
            <w:gridSpan w:val="7"/>
            <w:tcBorders>
              <w:top w:val="single" w:sz="4" w:space="0" w:color="auto"/>
              <w:left w:val="single" w:sz="4" w:space="0" w:color="auto"/>
              <w:bottom w:val="single" w:sz="4" w:space="0" w:color="auto"/>
              <w:right w:val="single" w:sz="4" w:space="0" w:color="auto"/>
            </w:tcBorders>
          </w:tcPr>
          <w:p w:rsidR="00123994" w:rsidRDefault="00123994">
            <w:pPr>
              <w:widowControl/>
              <w:tabs>
                <w:tab w:val="left" w:pos="7580"/>
              </w:tabs>
              <w:spacing w:line="440" w:lineRule="exact"/>
              <w:rPr>
                <w:rFonts w:ascii="宋体" w:eastAsia="宋体" w:hAnsi="宋体" w:cs="宋体"/>
                <w:kern w:val="0"/>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440" w:lineRule="exact"/>
              <w:jc w:val="center"/>
              <w:rPr>
                <w:rFonts w:ascii="宋体" w:eastAsia="宋体" w:hAnsi="宋体" w:cs="宋体"/>
                <w:kern w:val="0"/>
                <w:szCs w:val="21"/>
              </w:rPr>
            </w:pPr>
            <w:r>
              <w:rPr>
                <w:rFonts w:ascii="宋体" w:eastAsia="宋体" w:hAnsi="宋体" w:cs="宋体" w:hint="eastAsia"/>
                <w:kern w:val="0"/>
                <w:szCs w:val="21"/>
              </w:rPr>
              <w:t>本人</w:t>
            </w:r>
          </w:p>
          <w:p w:rsidR="00123994" w:rsidRDefault="00E26B8B">
            <w:pPr>
              <w:widowControl/>
              <w:tabs>
                <w:tab w:val="left" w:pos="7580"/>
              </w:tabs>
              <w:spacing w:line="440" w:lineRule="exact"/>
              <w:jc w:val="center"/>
              <w:rPr>
                <w:rFonts w:ascii="宋体" w:eastAsia="宋体" w:hAnsi="宋体" w:cs="宋体"/>
                <w:kern w:val="0"/>
                <w:szCs w:val="21"/>
              </w:rPr>
            </w:pPr>
            <w:r>
              <w:rPr>
                <w:rFonts w:ascii="宋体" w:eastAsia="宋体" w:hAnsi="宋体" w:cs="宋体" w:hint="eastAsia"/>
                <w:kern w:val="0"/>
                <w:szCs w:val="21"/>
              </w:rPr>
              <w:t>证件照</w:t>
            </w:r>
          </w:p>
        </w:tc>
      </w:tr>
      <w:tr w:rsidR="00123994">
        <w:trPr>
          <w:trHeight w:val="1074"/>
          <w:jc w:val="center"/>
        </w:trPr>
        <w:tc>
          <w:tcPr>
            <w:tcW w:w="1433"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奖惩情况</w:t>
            </w:r>
          </w:p>
        </w:tc>
        <w:tc>
          <w:tcPr>
            <w:tcW w:w="7427" w:type="dxa"/>
            <w:gridSpan w:val="8"/>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440" w:lineRule="exact"/>
              <w:rPr>
                <w:rFonts w:ascii="宋体" w:eastAsia="宋体" w:hAnsi="宋体" w:cs="宋体"/>
                <w:kern w:val="0"/>
                <w:szCs w:val="21"/>
              </w:rPr>
            </w:pPr>
          </w:p>
          <w:p w:rsidR="00123994" w:rsidRDefault="00123994">
            <w:pPr>
              <w:widowControl/>
              <w:tabs>
                <w:tab w:val="left" w:pos="7580"/>
              </w:tabs>
              <w:spacing w:line="440" w:lineRule="exact"/>
              <w:rPr>
                <w:rFonts w:ascii="宋体" w:eastAsia="宋体" w:hAnsi="宋体" w:cs="宋体"/>
                <w:kern w:val="0"/>
                <w:szCs w:val="21"/>
              </w:rPr>
            </w:pPr>
          </w:p>
        </w:tc>
      </w:tr>
      <w:tr w:rsidR="00123994">
        <w:trPr>
          <w:trHeight w:val="1213"/>
          <w:jc w:val="center"/>
        </w:trPr>
        <w:tc>
          <w:tcPr>
            <w:tcW w:w="1433"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资格审查情况</w:t>
            </w:r>
          </w:p>
        </w:tc>
        <w:tc>
          <w:tcPr>
            <w:tcW w:w="7427" w:type="dxa"/>
            <w:gridSpan w:val="8"/>
            <w:tcBorders>
              <w:top w:val="single" w:sz="4" w:space="0" w:color="auto"/>
              <w:left w:val="single" w:sz="4" w:space="0" w:color="auto"/>
              <w:bottom w:val="single" w:sz="4" w:space="0" w:color="auto"/>
              <w:right w:val="single" w:sz="4" w:space="0" w:color="auto"/>
            </w:tcBorders>
            <w:vAlign w:val="center"/>
          </w:tcPr>
          <w:p w:rsidR="00123994" w:rsidRDefault="00123994">
            <w:pPr>
              <w:widowControl/>
              <w:tabs>
                <w:tab w:val="left" w:pos="7580"/>
              </w:tabs>
              <w:spacing w:line="440" w:lineRule="exact"/>
              <w:rPr>
                <w:rFonts w:ascii="宋体" w:eastAsia="宋体" w:hAnsi="宋体" w:cs="宋体"/>
                <w:kern w:val="0"/>
                <w:szCs w:val="21"/>
              </w:rPr>
            </w:pPr>
          </w:p>
          <w:p w:rsidR="00123994" w:rsidRDefault="00E26B8B">
            <w:pPr>
              <w:widowControl/>
              <w:tabs>
                <w:tab w:val="left" w:pos="7580"/>
              </w:tabs>
              <w:spacing w:line="440" w:lineRule="exact"/>
              <w:jc w:val="center"/>
              <w:rPr>
                <w:rFonts w:ascii="宋体" w:eastAsia="宋体" w:hAnsi="宋体" w:cs="宋体"/>
                <w:kern w:val="0"/>
                <w:szCs w:val="21"/>
              </w:rPr>
            </w:pPr>
            <w:r>
              <w:rPr>
                <w:rFonts w:ascii="宋体" w:eastAsia="宋体" w:hAnsi="宋体" w:cs="宋体" w:hint="eastAsia"/>
                <w:kern w:val="0"/>
                <w:szCs w:val="21"/>
              </w:rPr>
              <w:t xml:space="preserve">                                            2021</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tc>
      </w:tr>
      <w:tr w:rsidR="00123994">
        <w:trPr>
          <w:trHeight w:val="2787"/>
          <w:jc w:val="center"/>
        </w:trPr>
        <w:tc>
          <w:tcPr>
            <w:tcW w:w="1433" w:type="dxa"/>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承</w:t>
            </w:r>
          </w:p>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诺</w:t>
            </w:r>
          </w:p>
          <w:p w:rsidR="00123994" w:rsidRDefault="00E26B8B">
            <w:pPr>
              <w:widowControl/>
              <w:tabs>
                <w:tab w:val="left" w:pos="7580"/>
              </w:tabs>
              <w:spacing w:line="280" w:lineRule="exact"/>
              <w:jc w:val="center"/>
              <w:rPr>
                <w:rFonts w:ascii="宋体" w:eastAsia="宋体" w:hAnsi="宋体" w:cs="宋体"/>
                <w:kern w:val="0"/>
                <w:szCs w:val="21"/>
              </w:rPr>
            </w:pPr>
            <w:r>
              <w:rPr>
                <w:rFonts w:ascii="宋体" w:eastAsia="宋体" w:hAnsi="宋体" w:cs="宋体" w:hint="eastAsia"/>
                <w:kern w:val="0"/>
                <w:szCs w:val="21"/>
              </w:rPr>
              <w:t>书</w:t>
            </w:r>
          </w:p>
        </w:tc>
        <w:tc>
          <w:tcPr>
            <w:tcW w:w="7427" w:type="dxa"/>
            <w:gridSpan w:val="8"/>
            <w:tcBorders>
              <w:top w:val="single" w:sz="4" w:space="0" w:color="auto"/>
              <w:left w:val="single" w:sz="4" w:space="0" w:color="auto"/>
              <w:bottom w:val="single" w:sz="4" w:space="0" w:color="auto"/>
              <w:right w:val="single" w:sz="4" w:space="0" w:color="auto"/>
            </w:tcBorders>
            <w:vAlign w:val="center"/>
          </w:tcPr>
          <w:p w:rsidR="00123994" w:rsidRDefault="00E26B8B">
            <w:pPr>
              <w:widowControl/>
              <w:tabs>
                <w:tab w:val="left" w:pos="7580"/>
              </w:tabs>
              <w:spacing w:beforeLines="50" w:before="156" w:line="260" w:lineRule="exact"/>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我已仔细阅读本次招聘教师的政策与相关信息，理解其内容，并符合应聘岗位条件要求。我郑重承诺：本人所提供的个人信息证明资料、证件等真实、准确，并自觉遵守事业单位公开招聘的各项规定，诚实守信、严守纪律，认真履行应聘人员的义务。对因提供有关信息证件不实或违反有关纪律规定所造成的后果，本人自愿承担相关责任。</w:t>
            </w:r>
          </w:p>
          <w:p w:rsidR="00123994" w:rsidRDefault="00E26B8B">
            <w:pPr>
              <w:widowControl/>
              <w:tabs>
                <w:tab w:val="left" w:pos="7580"/>
              </w:tabs>
              <w:spacing w:line="260" w:lineRule="exact"/>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应聘人员签名：</w:t>
            </w:r>
            <w:r>
              <w:rPr>
                <w:rFonts w:ascii="宋体" w:eastAsia="宋体" w:hAnsi="宋体" w:cs="宋体" w:hint="eastAsia"/>
                <w:kern w:val="0"/>
                <w:szCs w:val="21"/>
              </w:rPr>
              <w:t xml:space="preserve">                      </w:t>
            </w:r>
            <w:r>
              <w:rPr>
                <w:rFonts w:ascii="宋体" w:eastAsia="宋体" w:hAnsi="宋体" w:cs="宋体" w:hint="eastAsia"/>
                <w:kern w:val="0"/>
                <w:szCs w:val="21"/>
              </w:rPr>
              <w:t>（签名需手写）</w:t>
            </w:r>
          </w:p>
          <w:p w:rsidR="00123994" w:rsidRDefault="00E26B8B">
            <w:pPr>
              <w:widowControl/>
              <w:tabs>
                <w:tab w:val="left" w:pos="7580"/>
              </w:tabs>
              <w:spacing w:beforeLines="50" w:before="156" w:afterLines="50" w:after="156" w:line="260" w:lineRule="exact"/>
              <w:jc w:val="center"/>
              <w:rPr>
                <w:rFonts w:ascii="宋体" w:eastAsia="宋体" w:hAnsi="宋体" w:cs="宋体"/>
                <w:kern w:val="0"/>
                <w:szCs w:val="21"/>
              </w:rPr>
            </w:pPr>
            <w:r>
              <w:rPr>
                <w:rFonts w:ascii="宋体" w:eastAsia="宋体" w:hAnsi="宋体" w:cs="宋体" w:hint="eastAsia"/>
                <w:kern w:val="0"/>
                <w:szCs w:val="21"/>
              </w:rPr>
              <w:t xml:space="preserve">                                            2021</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tc>
      </w:tr>
    </w:tbl>
    <w:p w:rsidR="00123994" w:rsidRDefault="00123994"/>
    <w:p w:rsidR="00123994" w:rsidRDefault="00E26B8B">
      <w:pPr>
        <w:snapToGrid w:val="0"/>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p>
    <w:p w:rsidR="00123994" w:rsidRDefault="00E26B8B">
      <w:pPr>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平湖市《</w:t>
      </w:r>
      <w:r>
        <w:rPr>
          <w:rFonts w:ascii="方正小标宋简体" w:eastAsia="方正小标宋简体" w:hAnsi="方正小标宋简体" w:cs="方正小标宋简体" w:hint="eastAsia"/>
          <w:sz w:val="44"/>
          <w:szCs w:val="44"/>
        </w:rPr>
        <w:t>关于加强新时代教育人才引育工作的若干意见</w:t>
      </w:r>
      <w:r>
        <w:rPr>
          <w:rFonts w:ascii="方正小标宋简体" w:eastAsia="方正小标宋简体" w:hAnsi="方正小标宋简体" w:cs="方正小标宋简体" w:hint="eastAsia"/>
          <w:sz w:val="44"/>
          <w:szCs w:val="44"/>
        </w:rPr>
        <w:t>》摘录</w:t>
      </w:r>
    </w:p>
    <w:p w:rsidR="00123994" w:rsidRDefault="00E26B8B">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二、人才引进</w:t>
      </w:r>
    </w:p>
    <w:p w:rsidR="00123994" w:rsidRDefault="00E26B8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（一）科学制定人才引进计划</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平湖市建设“教育强市”的需要，合理制定人才引进计划，每年引进一批具有先进教育理念、较高教学水平且热爱平湖教育的优秀教师和校长，特别要加大引进国家级教学名师、省特级教师、学科竞赛金牌教练、“双一流”高校优秀毕业生的力度。</w:t>
      </w:r>
    </w:p>
    <w:p w:rsidR="00123994" w:rsidRDefault="00E26B8B">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（二）完善创新人才引进政策</w:t>
      </w:r>
    </w:p>
    <w:p w:rsidR="00123994" w:rsidRDefault="00E26B8B">
      <w:pPr>
        <w:spacing w:line="56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改进人才引进方式。对引进具有正高级职称及博士研究生的学科带头人，通过面谈、考核、体检等程序择优聘用。其他高层次人才，采取面试、专业技能测试或面试加专业技能测试等方式择优聘用。</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通过组织审查、走访等方式对拟引进人才品德、业务素养等进行考察，保证引入人才具有优良业务素质和良好品德，德才兼备。</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加强人才引进奖励。对正式引进的高层次、紧缺型人才，从事教学一线，给予购房补贴、引进专项奖励。</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）高端人才：根据《平湖市教育系统引进人才目录》引进的</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、Ｅ五类高端人才，在平湖市范围内首次购买商品住</w:t>
      </w:r>
      <w:r>
        <w:rPr>
          <w:rFonts w:ascii="仿宋_GB2312" w:eastAsia="仿宋_GB2312" w:hAnsi="仿宋_GB2312" w:cs="仿宋_GB2312" w:hint="eastAsia"/>
          <w:sz w:val="32"/>
          <w:szCs w:val="32"/>
        </w:rPr>
        <w:t>宅的，按不超过实际购房款的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，最高给予</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万元的购房补贴。</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）高学历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、技能型人才：专业对口的全日制博士研究生、“双一流”建设高校（学科）全日制硕士研究生、具有高级技师资格的人才或其他非“双一流”院校的全日制硕士研究</w:t>
      </w:r>
      <w:r>
        <w:rPr>
          <w:rFonts w:ascii="仿宋_GB2312" w:eastAsia="仿宋_GB2312" w:hAnsi="仿宋_GB2312" w:cs="仿宋_GB2312" w:hint="eastAsia"/>
          <w:sz w:val="32"/>
          <w:szCs w:val="32"/>
        </w:rPr>
        <w:lastRenderedPageBreak/>
        <w:t>生，在平湖市范围内首次购买商品住宅的，按不超过实际购房款的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，最高给予</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万元的购房补贴。</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）优秀、紧缺型应届毕业生：</w:t>
      </w:r>
      <w:r>
        <w:rPr>
          <w:rFonts w:ascii="仿宋_GB2312" w:eastAsia="仿宋_GB2312" w:hAnsi="仿宋_GB2312" w:cs="仿宋_GB2312" w:hint="eastAsia"/>
          <w:sz w:val="32"/>
          <w:szCs w:val="32"/>
        </w:rPr>
        <w:t>C9</w:t>
      </w:r>
      <w:r>
        <w:rPr>
          <w:rFonts w:ascii="仿宋_GB2312" w:eastAsia="仿宋_GB2312" w:hAnsi="仿宋_GB2312" w:cs="仿宋_GB2312" w:hint="eastAsia"/>
          <w:sz w:val="32"/>
          <w:szCs w:val="32"/>
        </w:rPr>
        <w:t>大学以及“双一流”建设师范类大学本科及以上毕业生，给与专项奖励</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万元，其他“双一流”建设高校</w:t>
      </w:r>
      <w:r>
        <w:rPr>
          <w:rFonts w:ascii="仿宋_GB2312" w:eastAsia="仿宋_GB2312" w:hAnsi="仿宋_GB2312" w:cs="仿宋_GB2312" w:hint="eastAsia"/>
          <w:sz w:val="32"/>
          <w:szCs w:val="32"/>
        </w:rPr>
        <w:t>（学科）以及浙江师范大学初阳学院本科及以上毕业生、世界技能大赛国家集训选手和中国技能大赛优秀选手（国家级一类大赛前</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名，国家级二类竞赛前</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名；省级一类大赛前</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名，省级二类大赛前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名）毕业生，给予专项奖励</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万元；以上引进人才在平湖市范围内首次购买商品住宅的，另按不超过实际购房款的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，最高给予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万元的购房补贴。</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对上述引进的人才需与服务单位签订不少于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年的服务合同。购房补贴及专项奖励的发放方式按市相关规定执行：在平湖教育系统工作已满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年的，经年度考核合格，一次性给予购房全额补贴；在平湖教育系统工作未</w:t>
      </w:r>
      <w:r>
        <w:rPr>
          <w:rFonts w:ascii="仿宋_GB2312" w:eastAsia="仿宋_GB2312" w:hAnsi="仿宋_GB2312" w:cs="仿宋_GB2312" w:hint="eastAsia"/>
          <w:sz w:val="32"/>
          <w:szCs w:val="32"/>
        </w:rPr>
        <w:t>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年的，在见习期结束后，经取得教师资格证，年度考核合格，购房补贴及专项奖励均分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年兑现，第一年补助</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，第二年、第三年分别补助</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，若补助期内工作满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年，经年度考核合格，给予余额一次性补助。若有政策重叠的，按就高、不重复原则执行。</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搭建柔性引才渠道。实施“名师助力平湖”“校企合作高技能人才培养”等计划，引进（或返聘）长三角地区知名高校教师、名师名校长来平湖市担任管理指导顾问、学科竞赛教练等职务，引进高技能人才进职业（技工）学校兼任实习指导、技能竞赛教练等职务，服务期一般不少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年，由学校和人才通过</w:t>
      </w:r>
      <w:r>
        <w:rPr>
          <w:rFonts w:ascii="仿宋_GB2312" w:eastAsia="仿宋_GB2312" w:hAnsi="仿宋_GB2312" w:cs="仿宋_GB2312" w:hint="eastAsia"/>
          <w:sz w:val="32"/>
          <w:szCs w:val="32"/>
        </w:rPr>
        <w:t>签订服务协议确定相应的劳务报酬。</w:t>
      </w:r>
    </w:p>
    <w:p w:rsidR="00123994" w:rsidRDefault="00E26B8B">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教育高层次人才引进具体由市教育局组织实施，可采取岗</w:t>
      </w:r>
      <w:r>
        <w:rPr>
          <w:rFonts w:ascii="仿宋_GB2312" w:eastAsia="仿宋_GB2312" w:hAnsi="仿宋_GB2312" w:cs="仿宋_GB2312" w:hint="eastAsia"/>
          <w:sz w:val="32"/>
          <w:szCs w:val="32"/>
        </w:rPr>
        <w:lastRenderedPageBreak/>
        <w:t>位聘用、项目聘用、项目合作等方式多渠道引进符合条件的教育高层次人才。</w:t>
      </w:r>
    </w:p>
    <w:p w:rsidR="00123994" w:rsidRDefault="00123994">
      <w:pPr>
        <w:pStyle w:val="1"/>
        <w:spacing w:before="0" w:line="560" w:lineRule="exact"/>
        <w:ind w:left="0"/>
        <w:rPr>
          <w:rFonts w:ascii="方正小标宋简体" w:eastAsia="方正小标宋简体" w:hAnsi="方正小标宋简体" w:cs="方正小标宋简体"/>
          <w:b w:val="0"/>
          <w:bCs w:val="0"/>
          <w:sz w:val="44"/>
          <w:szCs w:val="44"/>
        </w:rPr>
      </w:pPr>
    </w:p>
    <w:p w:rsidR="00123994" w:rsidRDefault="00E26B8B">
      <w:pPr>
        <w:pStyle w:val="1"/>
        <w:spacing w:before="0" w:line="560" w:lineRule="exact"/>
        <w:ind w:left="0"/>
        <w:jc w:val="center"/>
        <w:rPr>
          <w:rFonts w:ascii="仿宋_GB2312" w:eastAsia="仿宋_GB2312" w:hAnsi="仿宋_GB2312" w:cs="仿宋_GB2312"/>
          <w:b w:val="0"/>
          <w:bCs w:val="0"/>
        </w:rPr>
      </w:pPr>
      <w:r>
        <w:rPr>
          <w:rFonts w:ascii="方正小标宋简体" w:eastAsia="方正小标宋简体" w:hAnsi="方正小标宋简体" w:cs="方正小标宋简体" w:hint="eastAsia"/>
          <w:b w:val="0"/>
          <w:bCs w:val="0"/>
          <w:sz w:val="44"/>
          <w:szCs w:val="44"/>
        </w:rPr>
        <w:t>平湖市教育系统引进人才目录</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根据《关于印发嘉兴市人才分类认定目录（</w:t>
      </w:r>
      <w:r>
        <w:rPr>
          <w:rFonts w:ascii="仿宋_GB2312" w:eastAsia="仿宋_GB2312" w:hAnsi="仿宋_GB2312" w:cs="仿宋_GB2312" w:hint="eastAsia"/>
          <w:b w:val="0"/>
          <w:bCs w:val="0"/>
        </w:rPr>
        <w:t>2020-2021</w:t>
      </w:r>
      <w:r>
        <w:rPr>
          <w:rFonts w:ascii="仿宋_GB2312" w:eastAsia="仿宋_GB2312" w:hAnsi="仿宋_GB2312" w:cs="仿宋_GB2312" w:hint="eastAsia"/>
          <w:b w:val="0"/>
          <w:bCs w:val="0"/>
        </w:rPr>
        <w:t>年）的通知》（嘉人社〔</w:t>
      </w:r>
      <w:r>
        <w:rPr>
          <w:rFonts w:ascii="仿宋_GB2312" w:eastAsia="仿宋_GB2312" w:hAnsi="仿宋_GB2312" w:cs="仿宋_GB2312" w:hint="eastAsia"/>
          <w:b w:val="0"/>
          <w:bCs w:val="0"/>
        </w:rPr>
        <w:t>2020</w:t>
      </w:r>
      <w:r>
        <w:rPr>
          <w:rFonts w:ascii="仿宋_GB2312" w:eastAsia="仿宋_GB2312" w:hAnsi="仿宋_GB2312" w:cs="仿宋_GB2312" w:hint="eastAsia"/>
          <w:b w:val="0"/>
          <w:bCs w:val="0"/>
        </w:rPr>
        <w:t>〕</w:t>
      </w:r>
      <w:r>
        <w:rPr>
          <w:rFonts w:ascii="仿宋_GB2312" w:eastAsia="仿宋_GB2312" w:hAnsi="仿宋_GB2312" w:cs="仿宋_GB2312" w:hint="eastAsia"/>
          <w:b w:val="0"/>
          <w:bCs w:val="0"/>
        </w:rPr>
        <w:t>67</w:t>
      </w:r>
      <w:r>
        <w:rPr>
          <w:rFonts w:ascii="仿宋_GB2312" w:eastAsia="仿宋_GB2312" w:hAnsi="仿宋_GB2312" w:cs="仿宋_GB2312" w:hint="eastAsia"/>
          <w:b w:val="0"/>
          <w:bCs w:val="0"/>
        </w:rPr>
        <w:t>号）《关于印发平湖市深化人才创业创新、促进人才优先发展的若干意见的通知》（平委办发〔</w:t>
      </w:r>
      <w:r>
        <w:rPr>
          <w:rFonts w:ascii="仿宋_GB2312" w:eastAsia="仿宋_GB2312" w:hAnsi="仿宋_GB2312" w:cs="仿宋_GB2312" w:hint="eastAsia"/>
          <w:b w:val="0"/>
          <w:bCs w:val="0"/>
        </w:rPr>
        <w:t>2019</w:t>
      </w:r>
      <w:r>
        <w:rPr>
          <w:rFonts w:ascii="仿宋_GB2312" w:eastAsia="仿宋_GB2312" w:hAnsi="仿宋_GB2312" w:cs="仿宋_GB2312" w:hint="eastAsia"/>
          <w:b w:val="0"/>
          <w:bCs w:val="0"/>
        </w:rPr>
        <w:t>〕</w:t>
      </w:r>
      <w:r>
        <w:rPr>
          <w:rFonts w:ascii="仿宋_GB2312" w:eastAsia="仿宋_GB2312" w:hAnsi="仿宋_GB2312" w:cs="仿宋_GB2312" w:hint="eastAsia"/>
          <w:b w:val="0"/>
          <w:bCs w:val="0"/>
        </w:rPr>
        <w:t>54</w:t>
      </w:r>
      <w:r>
        <w:rPr>
          <w:rFonts w:ascii="仿宋_GB2312" w:eastAsia="仿宋_GB2312" w:hAnsi="仿宋_GB2312" w:cs="仿宋_GB2312" w:hint="eastAsia"/>
          <w:b w:val="0"/>
          <w:bCs w:val="0"/>
        </w:rPr>
        <w:t>号），平湖市教育系统引进人才根据不同层级分为</w:t>
      </w:r>
      <w:r>
        <w:rPr>
          <w:rFonts w:ascii="仿宋_GB2312" w:eastAsia="仿宋_GB2312" w:hAnsi="仿宋_GB2312" w:cs="仿宋_GB2312" w:hint="eastAsia"/>
          <w:b w:val="0"/>
          <w:bCs w:val="0"/>
        </w:rPr>
        <w:t>A</w:t>
      </w:r>
      <w:r>
        <w:rPr>
          <w:rFonts w:ascii="仿宋_GB2312" w:eastAsia="仿宋_GB2312" w:hAnsi="仿宋_GB2312" w:cs="仿宋_GB2312" w:hint="eastAsia"/>
          <w:b w:val="0"/>
          <w:bCs w:val="0"/>
        </w:rPr>
        <w:t>、</w:t>
      </w:r>
      <w:r>
        <w:rPr>
          <w:rFonts w:ascii="仿宋_GB2312" w:eastAsia="仿宋_GB2312" w:hAnsi="仿宋_GB2312" w:cs="仿宋_GB2312" w:hint="eastAsia"/>
          <w:b w:val="0"/>
          <w:bCs w:val="0"/>
        </w:rPr>
        <w:t>B</w:t>
      </w:r>
      <w:r>
        <w:rPr>
          <w:rFonts w:ascii="仿宋_GB2312" w:eastAsia="仿宋_GB2312" w:hAnsi="仿宋_GB2312" w:cs="仿宋_GB2312" w:hint="eastAsia"/>
          <w:b w:val="0"/>
          <w:bCs w:val="0"/>
        </w:rPr>
        <w:t>、</w:t>
      </w:r>
      <w:r>
        <w:rPr>
          <w:rFonts w:ascii="仿宋_GB2312" w:eastAsia="仿宋_GB2312" w:hAnsi="仿宋_GB2312" w:cs="仿宋_GB2312" w:hint="eastAsia"/>
          <w:b w:val="0"/>
          <w:bCs w:val="0"/>
        </w:rPr>
        <w:t>C</w:t>
      </w:r>
      <w:r>
        <w:rPr>
          <w:rFonts w:ascii="仿宋_GB2312" w:eastAsia="仿宋_GB2312" w:hAnsi="仿宋_GB2312" w:cs="仿宋_GB2312" w:hint="eastAsia"/>
          <w:b w:val="0"/>
          <w:bCs w:val="0"/>
        </w:rPr>
        <w:t>、</w:t>
      </w:r>
      <w:r>
        <w:rPr>
          <w:rFonts w:ascii="仿宋_GB2312" w:eastAsia="仿宋_GB2312" w:hAnsi="仿宋_GB2312" w:cs="仿宋_GB2312" w:hint="eastAsia"/>
          <w:b w:val="0"/>
          <w:bCs w:val="0"/>
        </w:rPr>
        <w:t>D</w:t>
      </w:r>
      <w:r>
        <w:rPr>
          <w:rFonts w:ascii="仿宋_GB2312" w:eastAsia="仿宋_GB2312" w:hAnsi="仿宋_GB2312" w:cs="仿宋_GB2312" w:hint="eastAsia"/>
          <w:b w:val="0"/>
          <w:bCs w:val="0"/>
        </w:rPr>
        <w:t>、</w:t>
      </w:r>
      <w:r>
        <w:rPr>
          <w:rFonts w:ascii="仿宋_GB2312" w:eastAsia="仿宋_GB2312" w:hAnsi="仿宋_GB2312" w:cs="仿宋_GB2312" w:hint="eastAsia"/>
          <w:b w:val="0"/>
          <w:bCs w:val="0"/>
        </w:rPr>
        <w:t>E</w:t>
      </w:r>
      <w:r>
        <w:rPr>
          <w:rFonts w:ascii="仿宋_GB2312" w:eastAsia="仿宋_GB2312" w:hAnsi="仿宋_GB2312" w:cs="仿宋_GB2312" w:hint="eastAsia"/>
          <w:b w:val="0"/>
          <w:bCs w:val="0"/>
        </w:rPr>
        <w:t>五类：</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黑体" w:eastAsia="黑体" w:hAnsi="黑体" w:cs="黑体" w:hint="eastAsia"/>
          <w:b w:val="0"/>
          <w:bCs w:val="0"/>
        </w:rPr>
        <w:t xml:space="preserve"> </w:t>
      </w:r>
      <w:r>
        <w:rPr>
          <w:rFonts w:ascii="黑体" w:eastAsia="黑体" w:hAnsi="黑体" w:cs="黑体" w:hint="eastAsia"/>
          <w:b w:val="0"/>
          <w:bCs w:val="0"/>
        </w:rPr>
        <w:t>一、</w:t>
      </w:r>
      <w:r>
        <w:rPr>
          <w:rFonts w:ascii="黑体" w:eastAsia="黑体" w:hAnsi="黑体" w:cs="黑体" w:hint="eastAsia"/>
          <w:b w:val="0"/>
          <w:bCs w:val="0"/>
        </w:rPr>
        <w:t>A</w:t>
      </w:r>
      <w:r>
        <w:rPr>
          <w:rFonts w:ascii="黑体" w:eastAsia="黑体" w:hAnsi="黑体" w:cs="黑体" w:hint="eastAsia"/>
          <w:b w:val="0"/>
          <w:bCs w:val="0"/>
        </w:rPr>
        <w:t>类人才</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1.</w:t>
      </w:r>
      <w:r>
        <w:rPr>
          <w:rFonts w:ascii="仿宋_GB2312" w:eastAsia="仿宋_GB2312" w:hAnsi="仿宋_GB2312" w:cs="仿宋_GB2312" w:hint="eastAsia"/>
          <w:b w:val="0"/>
          <w:bCs w:val="0"/>
        </w:rPr>
        <w:t>国家“万人计划”杰出人才。</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2.</w:t>
      </w:r>
      <w:r>
        <w:rPr>
          <w:rFonts w:ascii="仿宋_GB2312" w:eastAsia="仿宋_GB2312" w:hAnsi="仿宋_GB2312" w:cs="仿宋_GB2312" w:hint="eastAsia"/>
          <w:b w:val="0"/>
          <w:bCs w:val="0"/>
        </w:rPr>
        <w:t>全国创新争先奖奖章获得者。</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3.</w:t>
      </w:r>
      <w:r>
        <w:rPr>
          <w:rFonts w:ascii="仿宋_GB2312" w:eastAsia="仿宋_GB2312" w:hAnsi="仿宋_GB2312" w:cs="仿宋_GB2312" w:hint="eastAsia"/>
          <w:b w:val="0"/>
          <w:bCs w:val="0"/>
        </w:rPr>
        <w:t>经认定，相当于上述层次的人才。</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黑体" w:eastAsia="黑体" w:hAnsi="黑体" w:cs="黑体" w:hint="eastAsia"/>
          <w:b w:val="0"/>
          <w:bCs w:val="0"/>
        </w:rPr>
        <w:t>二、</w:t>
      </w:r>
      <w:r>
        <w:rPr>
          <w:rFonts w:ascii="黑体" w:eastAsia="黑体" w:hAnsi="黑体" w:cs="黑体" w:hint="eastAsia"/>
          <w:b w:val="0"/>
          <w:bCs w:val="0"/>
        </w:rPr>
        <w:t>B</w:t>
      </w:r>
      <w:r>
        <w:rPr>
          <w:rFonts w:ascii="黑体" w:eastAsia="黑体" w:hAnsi="黑体" w:cs="黑体" w:hint="eastAsia"/>
          <w:b w:val="0"/>
          <w:bCs w:val="0"/>
        </w:rPr>
        <w:t>类人才</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1.</w:t>
      </w:r>
      <w:r>
        <w:rPr>
          <w:rFonts w:ascii="仿宋_GB2312" w:eastAsia="仿宋_GB2312" w:hAnsi="仿宋_GB2312" w:cs="仿宋_GB2312" w:hint="eastAsia"/>
          <w:b w:val="0"/>
          <w:bCs w:val="0"/>
        </w:rPr>
        <w:t>国家“万人计划”中除杰出人才之外的入选者（不含青年拔尖项目）、国家级引才计划入选者（不含青年项目）、中科院“百人计划”</w:t>
      </w:r>
      <w:r>
        <w:rPr>
          <w:rFonts w:ascii="仿宋_GB2312" w:eastAsia="仿宋_GB2312" w:hAnsi="仿宋_GB2312" w:cs="仿宋_GB2312" w:hint="eastAsia"/>
          <w:b w:val="0"/>
          <w:bCs w:val="0"/>
        </w:rPr>
        <w:t>A</w:t>
      </w:r>
      <w:r>
        <w:rPr>
          <w:rFonts w:ascii="仿宋_GB2312" w:eastAsia="仿宋_GB2312" w:hAnsi="仿宋_GB2312" w:cs="仿宋_GB2312" w:hint="eastAsia"/>
          <w:b w:val="0"/>
          <w:bCs w:val="0"/>
        </w:rPr>
        <w:t>类人才；长江学者（不含青年学者）；国家杰青基金获得者、何梁何利科技奖获得者。</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2.</w:t>
      </w:r>
      <w:r>
        <w:rPr>
          <w:rFonts w:ascii="仿宋_GB2312" w:eastAsia="仿宋_GB2312" w:hAnsi="仿宋_GB2312" w:cs="仿宋_GB2312" w:hint="eastAsia"/>
          <w:b w:val="0"/>
          <w:bCs w:val="0"/>
        </w:rPr>
        <w:t>省特级专家；中国政府“友谊奖”获得者、省“万人计划”杰出人才；国家有突出贡献的中青年专家、百千万人才工程国家级人选、省“</w:t>
      </w:r>
      <w:r>
        <w:rPr>
          <w:rFonts w:ascii="仿宋_GB2312" w:eastAsia="仿宋_GB2312" w:hAnsi="仿宋_GB2312" w:cs="仿宋_GB2312" w:hint="eastAsia"/>
          <w:b w:val="0"/>
          <w:bCs w:val="0"/>
        </w:rPr>
        <w:t>151</w:t>
      </w:r>
      <w:r>
        <w:rPr>
          <w:rFonts w:ascii="仿宋_GB2312" w:eastAsia="仿宋_GB2312" w:hAnsi="仿宋_GB2312" w:cs="仿宋_GB2312" w:hint="eastAsia"/>
          <w:b w:val="0"/>
          <w:bCs w:val="0"/>
        </w:rPr>
        <w:t>”人才工程重点资助人员；中</w:t>
      </w:r>
      <w:r>
        <w:rPr>
          <w:rFonts w:ascii="仿宋_GB2312" w:eastAsia="仿宋_GB2312" w:hAnsi="仿宋_GB2312" w:cs="仿宋_GB2312" w:hint="eastAsia"/>
          <w:b w:val="0"/>
          <w:bCs w:val="0"/>
        </w:rPr>
        <w:t>国青年女科学家奖获得者、中国青年科技奖获得者、全国创新争先奖奖状获得者。</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3.</w:t>
      </w:r>
      <w:r>
        <w:rPr>
          <w:rFonts w:ascii="仿宋_GB2312" w:eastAsia="仿宋_GB2312" w:hAnsi="仿宋_GB2312" w:cs="仿宋_GB2312" w:hint="eastAsia"/>
          <w:b w:val="0"/>
          <w:bCs w:val="0"/>
        </w:rPr>
        <w:t>国家级教学名师；中华技能大奖获得者、浙江大工匠。</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4.</w:t>
      </w:r>
      <w:r>
        <w:rPr>
          <w:rFonts w:ascii="仿宋_GB2312" w:eastAsia="仿宋_GB2312" w:hAnsi="仿宋_GB2312" w:cs="仿宋_GB2312" w:hint="eastAsia"/>
          <w:b w:val="0"/>
          <w:bCs w:val="0"/>
        </w:rPr>
        <w:t>国家自然科学奖、国家技术发明奖、国家科学技术进步奖一等奖获得者（前</w:t>
      </w:r>
      <w:r>
        <w:rPr>
          <w:rFonts w:ascii="仿宋_GB2312" w:eastAsia="仿宋_GB2312" w:hAnsi="仿宋_GB2312" w:cs="仿宋_GB2312" w:hint="eastAsia"/>
          <w:b w:val="0"/>
          <w:bCs w:val="0"/>
        </w:rPr>
        <w:t>3</w:t>
      </w:r>
      <w:r>
        <w:rPr>
          <w:rFonts w:ascii="仿宋_GB2312" w:eastAsia="仿宋_GB2312" w:hAnsi="仿宋_GB2312" w:cs="仿宋_GB2312" w:hint="eastAsia"/>
          <w:b w:val="0"/>
          <w:bCs w:val="0"/>
        </w:rPr>
        <w:t>位完成人）、浙江科技大奖获得者。</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lastRenderedPageBreak/>
        <w:t xml:space="preserve">    </w:t>
      </w:r>
      <w:r>
        <w:rPr>
          <w:rFonts w:ascii="仿宋_GB2312" w:eastAsia="仿宋_GB2312" w:hAnsi="仿宋_GB2312" w:cs="仿宋_GB2312" w:hint="eastAsia"/>
          <w:b w:val="0"/>
          <w:bCs w:val="0"/>
        </w:rPr>
        <w:t>5.</w:t>
      </w:r>
      <w:r>
        <w:rPr>
          <w:rFonts w:ascii="仿宋_GB2312" w:eastAsia="仿宋_GB2312" w:hAnsi="仿宋_GB2312" w:cs="仿宋_GB2312" w:hint="eastAsia"/>
          <w:b w:val="0"/>
          <w:bCs w:val="0"/>
        </w:rPr>
        <w:t>经认定，相当于上述层次的人才。</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黑体" w:eastAsia="黑体" w:hAnsi="黑体" w:cs="黑体" w:hint="eastAsia"/>
          <w:b w:val="0"/>
          <w:bCs w:val="0"/>
        </w:rPr>
        <w:t>三、</w:t>
      </w:r>
      <w:r>
        <w:rPr>
          <w:rFonts w:ascii="黑体" w:eastAsia="黑体" w:hAnsi="黑体" w:cs="黑体" w:hint="eastAsia"/>
          <w:b w:val="0"/>
          <w:bCs w:val="0"/>
        </w:rPr>
        <w:t>C</w:t>
      </w:r>
      <w:r>
        <w:rPr>
          <w:rFonts w:ascii="黑体" w:eastAsia="黑体" w:hAnsi="黑体" w:cs="黑体" w:hint="eastAsia"/>
          <w:b w:val="0"/>
          <w:bCs w:val="0"/>
        </w:rPr>
        <w:t>类人才</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1.</w:t>
      </w:r>
      <w:r>
        <w:rPr>
          <w:rFonts w:ascii="仿宋_GB2312" w:eastAsia="仿宋_GB2312" w:hAnsi="仿宋_GB2312" w:cs="仿宋_GB2312" w:hint="eastAsia"/>
          <w:b w:val="0"/>
          <w:bCs w:val="0"/>
        </w:rPr>
        <w:t>国家“万人计划”青年拔尖项目入选者；国家级引才计划青年项目入选者；中科院“百人计划”</w:t>
      </w:r>
      <w:r>
        <w:rPr>
          <w:rFonts w:ascii="仿宋_GB2312" w:eastAsia="仿宋_GB2312" w:hAnsi="仿宋_GB2312" w:cs="仿宋_GB2312" w:hint="eastAsia"/>
          <w:b w:val="0"/>
          <w:bCs w:val="0"/>
        </w:rPr>
        <w:t>B</w:t>
      </w:r>
      <w:r>
        <w:rPr>
          <w:rFonts w:ascii="仿宋_GB2312" w:eastAsia="仿宋_GB2312" w:hAnsi="仿宋_GB2312" w:cs="仿宋_GB2312" w:hint="eastAsia"/>
          <w:b w:val="0"/>
          <w:bCs w:val="0"/>
        </w:rPr>
        <w:t>类人才；长江学者青年项目入选者；国家优青基金获得者。</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2.</w:t>
      </w:r>
      <w:r>
        <w:rPr>
          <w:rFonts w:ascii="仿宋_GB2312" w:eastAsia="仿宋_GB2312" w:hAnsi="仿宋_GB2312" w:cs="仿宋_GB2312" w:hint="eastAsia"/>
          <w:b w:val="0"/>
          <w:bCs w:val="0"/>
        </w:rPr>
        <w:t>省“万人计划”中除杰出人才之外的</w:t>
      </w:r>
      <w:r>
        <w:rPr>
          <w:rFonts w:ascii="仿宋_GB2312" w:eastAsia="仿宋_GB2312" w:hAnsi="仿宋_GB2312" w:cs="仿宋_GB2312" w:hint="eastAsia"/>
          <w:b w:val="0"/>
          <w:bCs w:val="0"/>
        </w:rPr>
        <w:t>入选者、省级引才计划入选者；省领军型创新创业团队负责人及团队核心成员、省政府“西湖友谊奖”获得者；省“钱江学者”特聘教授；省青年科技奖获得者；国务院批准的享受政府特殊津贴人员、省有突出贡献的中青年专家、省“</w:t>
      </w:r>
      <w:r>
        <w:rPr>
          <w:rFonts w:ascii="仿宋_GB2312" w:eastAsia="仿宋_GB2312" w:hAnsi="仿宋_GB2312" w:cs="仿宋_GB2312" w:hint="eastAsia"/>
          <w:b w:val="0"/>
          <w:bCs w:val="0"/>
        </w:rPr>
        <w:t>151</w:t>
      </w:r>
      <w:r>
        <w:rPr>
          <w:rFonts w:ascii="仿宋_GB2312" w:eastAsia="仿宋_GB2312" w:hAnsi="仿宋_GB2312" w:cs="仿宋_GB2312" w:hint="eastAsia"/>
          <w:b w:val="0"/>
          <w:bCs w:val="0"/>
        </w:rPr>
        <w:t>”人才工程第一层次人员。</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3.</w:t>
      </w:r>
      <w:r>
        <w:rPr>
          <w:rFonts w:ascii="仿宋_GB2312" w:eastAsia="仿宋_GB2312" w:hAnsi="仿宋_GB2312" w:cs="仿宋_GB2312" w:hint="eastAsia"/>
          <w:b w:val="0"/>
          <w:bCs w:val="0"/>
        </w:rPr>
        <w:t>省自然科学基金杰出青年基金获得者、国家自然科学奖、技术发明奖、科学技术进步奖二等奖获得者（前</w:t>
      </w:r>
      <w:r>
        <w:rPr>
          <w:rFonts w:ascii="仿宋_GB2312" w:eastAsia="仿宋_GB2312" w:hAnsi="仿宋_GB2312" w:cs="仿宋_GB2312" w:hint="eastAsia"/>
          <w:b w:val="0"/>
          <w:bCs w:val="0"/>
        </w:rPr>
        <w:t>3</w:t>
      </w:r>
      <w:r>
        <w:rPr>
          <w:rFonts w:ascii="仿宋_GB2312" w:eastAsia="仿宋_GB2312" w:hAnsi="仿宋_GB2312" w:cs="仿宋_GB2312" w:hint="eastAsia"/>
          <w:b w:val="0"/>
          <w:bCs w:val="0"/>
        </w:rPr>
        <w:t>位完成人）、省自然科学奖、技术发明奖、科学技术进步奖一等奖获得者（前</w:t>
      </w:r>
      <w:r>
        <w:rPr>
          <w:rFonts w:ascii="仿宋_GB2312" w:eastAsia="仿宋_GB2312" w:hAnsi="仿宋_GB2312" w:cs="仿宋_GB2312" w:hint="eastAsia"/>
          <w:b w:val="0"/>
          <w:bCs w:val="0"/>
        </w:rPr>
        <w:t>3</w:t>
      </w:r>
      <w:r>
        <w:rPr>
          <w:rFonts w:ascii="仿宋_GB2312" w:eastAsia="仿宋_GB2312" w:hAnsi="仿宋_GB2312" w:cs="仿宋_GB2312" w:hint="eastAsia"/>
          <w:b w:val="0"/>
          <w:bCs w:val="0"/>
        </w:rPr>
        <w:t>位完成人）。</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4.</w:t>
      </w:r>
      <w:r>
        <w:rPr>
          <w:rFonts w:ascii="仿宋_GB2312" w:eastAsia="仿宋_GB2312" w:hAnsi="仿宋_GB2312" w:cs="仿宋_GB2312" w:hint="eastAsia"/>
          <w:b w:val="0"/>
          <w:bCs w:val="0"/>
        </w:rPr>
        <w:t>世界技能大赛金牌获得者、全国技术能手、浙江杰出工匠、钱江技能大奖获得者、</w:t>
      </w:r>
      <w:r>
        <w:rPr>
          <w:rFonts w:ascii="仿宋_GB2312" w:eastAsia="仿宋_GB2312" w:hAnsi="仿宋_GB2312" w:cs="仿宋_GB2312" w:hint="eastAsia"/>
          <w:b w:val="0"/>
          <w:bCs w:val="0"/>
        </w:rPr>
        <w:t>省首席技师。</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5.</w:t>
      </w:r>
      <w:r>
        <w:rPr>
          <w:rFonts w:ascii="仿宋_GB2312" w:eastAsia="仿宋_GB2312" w:hAnsi="仿宋_GB2312" w:cs="仿宋_GB2312" w:hint="eastAsia"/>
          <w:b w:val="0"/>
          <w:bCs w:val="0"/>
        </w:rPr>
        <w:t>中宣部“宣传思想文化青年英才”入选者、省级宣传文化系统“五个一批”人才、省“宣传思想文化青年英才”入选者；教育部“新世纪优秀人才支持计划”入选者、省功勋教师（省杰出教师）、省特级教师、省教学名师。</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6.</w:t>
      </w:r>
      <w:r>
        <w:rPr>
          <w:rFonts w:ascii="仿宋_GB2312" w:eastAsia="仿宋_GB2312" w:hAnsi="仿宋_GB2312" w:cs="仿宋_GB2312" w:hint="eastAsia"/>
          <w:b w:val="0"/>
          <w:bCs w:val="0"/>
        </w:rPr>
        <w:t>全国模范教师、全国优秀教师、全国优秀班主任、全国教书育人楷模。</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7.</w:t>
      </w:r>
      <w:r>
        <w:rPr>
          <w:rFonts w:ascii="仿宋_GB2312" w:eastAsia="仿宋_GB2312" w:hAnsi="仿宋_GB2312" w:cs="仿宋_GB2312" w:hint="eastAsia"/>
          <w:b w:val="0"/>
          <w:bCs w:val="0"/>
        </w:rPr>
        <w:t>经认定，相当于上述层次的人才。</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黑体" w:eastAsia="黑体" w:hAnsi="黑体" w:cs="黑体" w:hint="eastAsia"/>
          <w:b w:val="0"/>
          <w:bCs w:val="0"/>
        </w:rPr>
        <w:t>四、</w:t>
      </w:r>
      <w:r>
        <w:rPr>
          <w:rFonts w:ascii="黑体" w:eastAsia="黑体" w:hAnsi="黑体" w:cs="黑体" w:hint="eastAsia"/>
          <w:b w:val="0"/>
          <w:bCs w:val="0"/>
        </w:rPr>
        <w:t>D</w:t>
      </w:r>
      <w:r>
        <w:rPr>
          <w:rFonts w:ascii="黑体" w:eastAsia="黑体" w:hAnsi="黑体" w:cs="黑体" w:hint="eastAsia"/>
          <w:b w:val="0"/>
          <w:bCs w:val="0"/>
        </w:rPr>
        <w:t>类人才</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1.</w:t>
      </w:r>
      <w:r>
        <w:rPr>
          <w:rFonts w:ascii="仿宋_GB2312" w:eastAsia="仿宋_GB2312" w:hAnsi="仿宋_GB2312" w:cs="仿宋_GB2312" w:hint="eastAsia"/>
          <w:b w:val="0"/>
          <w:bCs w:val="0"/>
        </w:rPr>
        <w:t>省有突出贡献青年科技人才；“创新嘉兴·精英引领计划”杰出人才团队核心成员、领军型团队带头人及核心成员、领军</w:t>
      </w:r>
      <w:r>
        <w:rPr>
          <w:rFonts w:ascii="仿宋_GB2312" w:eastAsia="仿宋_GB2312" w:hAnsi="仿宋_GB2312" w:cs="仿宋_GB2312" w:hint="eastAsia"/>
          <w:b w:val="0"/>
          <w:bCs w:val="0"/>
        </w:rPr>
        <w:lastRenderedPageBreak/>
        <w:t>人才；“创新嘉兴·优才支持计</w:t>
      </w:r>
      <w:r>
        <w:rPr>
          <w:rFonts w:ascii="仿宋_GB2312" w:eastAsia="仿宋_GB2312" w:hAnsi="仿宋_GB2312" w:cs="仿宋_GB2312" w:hint="eastAsia"/>
          <w:b w:val="0"/>
          <w:bCs w:val="0"/>
        </w:rPr>
        <w:t>划”先锋型团队带头人及核心成员、拔尖人才（除嘉兴巧匠外）。</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2.</w:t>
      </w:r>
      <w:r>
        <w:rPr>
          <w:rFonts w:ascii="仿宋_GB2312" w:eastAsia="仿宋_GB2312" w:hAnsi="仿宋_GB2312" w:cs="仿宋_GB2312" w:hint="eastAsia"/>
          <w:b w:val="0"/>
          <w:bCs w:val="0"/>
        </w:rPr>
        <w:t>省“</w:t>
      </w:r>
      <w:r>
        <w:rPr>
          <w:rFonts w:ascii="仿宋_GB2312" w:eastAsia="仿宋_GB2312" w:hAnsi="仿宋_GB2312" w:cs="仿宋_GB2312" w:hint="eastAsia"/>
          <w:b w:val="0"/>
          <w:bCs w:val="0"/>
        </w:rPr>
        <w:t>151</w:t>
      </w:r>
      <w:r>
        <w:rPr>
          <w:rFonts w:ascii="仿宋_GB2312" w:eastAsia="仿宋_GB2312" w:hAnsi="仿宋_GB2312" w:cs="仿宋_GB2312" w:hint="eastAsia"/>
          <w:b w:val="0"/>
          <w:bCs w:val="0"/>
        </w:rPr>
        <w:t>”人才工程第二层次人员；具有正高级专业技术职务任职资格，近</w:t>
      </w:r>
      <w:r>
        <w:rPr>
          <w:rFonts w:ascii="仿宋_GB2312" w:eastAsia="仿宋_GB2312" w:hAnsi="仿宋_GB2312" w:cs="仿宋_GB2312" w:hint="eastAsia"/>
          <w:b w:val="0"/>
          <w:bCs w:val="0"/>
        </w:rPr>
        <w:t>5</w:t>
      </w:r>
      <w:r>
        <w:rPr>
          <w:rFonts w:ascii="仿宋_GB2312" w:eastAsia="仿宋_GB2312" w:hAnsi="仿宋_GB2312" w:cs="仿宋_GB2312" w:hint="eastAsia"/>
          <w:b w:val="0"/>
          <w:bCs w:val="0"/>
        </w:rPr>
        <w:t>年作为主要成员承担过市级以上研究课题或成果获嘉兴市级以上奖励的专业技术人才；嘉兴市杰出人才第一层次培养人选；世界技能大赛奖牌获得者、全国技能大赛获奖者、省技术能手、浙江工匠、嘉兴市首席技师。</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3.</w:t>
      </w:r>
      <w:r>
        <w:rPr>
          <w:rFonts w:ascii="仿宋_GB2312" w:eastAsia="仿宋_GB2312" w:hAnsi="仿宋_GB2312" w:cs="仿宋_GB2312" w:hint="eastAsia"/>
          <w:b w:val="0"/>
          <w:bCs w:val="0"/>
        </w:rPr>
        <w:t>嘉兴中小学名教师名校长、嘉兴市教育领军人才、嘉兴市教育名家；近</w:t>
      </w:r>
      <w:r>
        <w:rPr>
          <w:rFonts w:ascii="仿宋_GB2312" w:eastAsia="仿宋_GB2312" w:hAnsi="仿宋_GB2312" w:cs="仿宋_GB2312" w:hint="eastAsia"/>
          <w:b w:val="0"/>
          <w:bCs w:val="0"/>
        </w:rPr>
        <w:t>5</w:t>
      </w:r>
      <w:r>
        <w:rPr>
          <w:rFonts w:ascii="仿宋_GB2312" w:eastAsia="仿宋_GB2312" w:hAnsi="仿宋_GB2312" w:cs="仿宋_GB2312" w:hint="eastAsia"/>
          <w:b w:val="0"/>
          <w:bCs w:val="0"/>
        </w:rPr>
        <w:t>年，全国五项学科（数学、物理、化学、生物、信息学）竞赛特、一等奖获得者指导老师；全国职业院校教师职业能力大赛特、一等奖获得者。</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4.</w:t>
      </w:r>
      <w:r>
        <w:rPr>
          <w:rFonts w:ascii="仿宋_GB2312" w:eastAsia="仿宋_GB2312" w:hAnsi="仿宋_GB2312" w:cs="仿宋_GB2312" w:hint="eastAsia"/>
          <w:b w:val="0"/>
          <w:bCs w:val="0"/>
        </w:rPr>
        <w:t>嘉兴市“五个一”工程奖获得者（前</w:t>
      </w:r>
      <w:r>
        <w:rPr>
          <w:rFonts w:ascii="仿宋_GB2312" w:eastAsia="仿宋_GB2312" w:hAnsi="仿宋_GB2312" w:cs="仿宋_GB2312" w:hint="eastAsia"/>
          <w:b w:val="0"/>
          <w:bCs w:val="0"/>
        </w:rPr>
        <w:t>3</w:t>
      </w:r>
      <w:r>
        <w:rPr>
          <w:rFonts w:ascii="仿宋_GB2312" w:eastAsia="仿宋_GB2312" w:hAnsi="仿宋_GB2312" w:cs="仿宋_GB2312" w:hint="eastAsia"/>
          <w:b w:val="0"/>
          <w:bCs w:val="0"/>
        </w:rPr>
        <w:t>位完成人）。</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5.</w:t>
      </w:r>
      <w:r>
        <w:rPr>
          <w:rFonts w:ascii="仿宋_GB2312" w:eastAsia="仿宋_GB2312" w:hAnsi="仿宋_GB2312" w:cs="仿宋_GB2312" w:hint="eastAsia"/>
          <w:b w:val="0"/>
          <w:bCs w:val="0"/>
        </w:rPr>
        <w:t>经认定，相当于上述层次的人才。</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黑体" w:eastAsia="黑体" w:hAnsi="黑体" w:cs="黑体" w:hint="eastAsia"/>
          <w:b w:val="0"/>
          <w:bCs w:val="0"/>
        </w:rPr>
        <w:t>五、</w:t>
      </w:r>
      <w:r>
        <w:rPr>
          <w:rFonts w:ascii="黑体" w:eastAsia="黑体" w:hAnsi="黑体" w:cs="黑体" w:hint="eastAsia"/>
          <w:b w:val="0"/>
          <w:bCs w:val="0"/>
        </w:rPr>
        <w:t>E</w:t>
      </w:r>
      <w:r>
        <w:rPr>
          <w:rFonts w:ascii="黑体" w:eastAsia="黑体" w:hAnsi="黑体" w:cs="黑体" w:hint="eastAsia"/>
          <w:b w:val="0"/>
          <w:bCs w:val="0"/>
        </w:rPr>
        <w:t>类人才</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1.</w:t>
      </w:r>
      <w:r>
        <w:rPr>
          <w:rFonts w:ascii="仿宋_GB2312" w:eastAsia="仿宋_GB2312" w:hAnsi="仿宋_GB2312" w:cs="仿宋_GB2312" w:hint="eastAsia"/>
          <w:b w:val="0"/>
          <w:bCs w:val="0"/>
        </w:rPr>
        <w:t>“南湖百杰”优秀人才，嘉兴市重点创新团队带头人及团队核心成员，“创新嘉兴·优才支持计划”骨干型团队负责人、嘉兴巧匠。</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2.</w:t>
      </w:r>
      <w:r>
        <w:rPr>
          <w:rFonts w:ascii="仿宋_GB2312" w:eastAsia="仿宋_GB2312" w:hAnsi="仿宋_GB2312" w:cs="仿宋_GB2312" w:hint="eastAsia"/>
          <w:b w:val="0"/>
          <w:bCs w:val="0"/>
        </w:rPr>
        <w:t>省“</w:t>
      </w:r>
      <w:r>
        <w:rPr>
          <w:rFonts w:ascii="仿宋_GB2312" w:eastAsia="仿宋_GB2312" w:hAnsi="仿宋_GB2312" w:cs="仿宋_GB2312" w:hint="eastAsia"/>
          <w:b w:val="0"/>
          <w:bCs w:val="0"/>
        </w:rPr>
        <w:t>151</w:t>
      </w:r>
      <w:r>
        <w:rPr>
          <w:rFonts w:ascii="仿宋_GB2312" w:eastAsia="仿宋_GB2312" w:hAnsi="仿宋_GB2312" w:cs="仿宋_GB2312" w:hint="eastAsia"/>
          <w:b w:val="0"/>
          <w:bCs w:val="0"/>
        </w:rPr>
        <w:t>”人才工程第三层次人员；嘉兴市杰出人才第二层次培养人选；具有正高级专业技术职务任职资格的专业技术人才；具有副高级专业技术职务任职资格或高级技师职业资格证书，近</w:t>
      </w:r>
      <w:r>
        <w:rPr>
          <w:rFonts w:ascii="仿宋_GB2312" w:eastAsia="仿宋_GB2312" w:hAnsi="仿宋_GB2312" w:cs="仿宋_GB2312" w:hint="eastAsia"/>
          <w:b w:val="0"/>
          <w:bCs w:val="0"/>
        </w:rPr>
        <w:t>5</w:t>
      </w:r>
      <w:r>
        <w:rPr>
          <w:rFonts w:ascii="仿宋_GB2312" w:eastAsia="仿宋_GB2312" w:hAnsi="仿宋_GB2312" w:cs="仿宋_GB2312" w:hint="eastAsia"/>
          <w:b w:val="0"/>
          <w:bCs w:val="0"/>
        </w:rPr>
        <w:t>年作为主要成员承担过市级以上研究课题或成果获市级以上奖励的人才；浙江青年工匠、市技术能手、浙江省技能大赛获奖者。</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t xml:space="preserve">    </w:t>
      </w:r>
      <w:r>
        <w:rPr>
          <w:rFonts w:ascii="仿宋_GB2312" w:eastAsia="仿宋_GB2312" w:hAnsi="仿宋_GB2312" w:cs="仿宋_GB2312" w:hint="eastAsia"/>
          <w:b w:val="0"/>
          <w:bCs w:val="0"/>
        </w:rPr>
        <w:t>3.</w:t>
      </w:r>
      <w:r>
        <w:rPr>
          <w:rFonts w:ascii="仿宋_GB2312" w:eastAsia="仿宋_GB2312" w:hAnsi="仿宋_GB2312" w:cs="仿宋_GB2312" w:hint="eastAsia"/>
          <w:b w:val="0"/>
          <w:bCs w:val="0"/>
        </w:rPr>
        <w:t>嘉兴市学科教学带头人、嘉兴市中小学名校长培养人选；近</w:t>
      </w:r>
      <w:r>
        <w:rPr>
          <w:rFonts w:ascii="仿宋_GB2312" w:eastAsia="仿宋_GB2312" w:hAnsi="仿宋_GB2312" w:cs="仿宋_GB2312" w:hint="eastAsia"/>
          <w:b w:val="0"/>
          <w:bCs w:val="0"/>
        </w:rPr>
        <w:t>5</w:t>
      </w:r>
      <w:r>
        <w:rPr>
          <w:rFonts w:ascii="仿宋_GB2312" w:eastAsia="仿宋_GB2312" w:hAnsi="仿宋_GB2312" w:cs="仿宋_GB2312" w:hint="eastAsia"/>
          <w:b w:val="0"/>
          <w:bCs w:val="0"/>
        </w:rPr>
        <w:t>年，全国五项学科（数学、物理、化学、生物、信息学）竞赛二、三等奖获得者指导老师。</w:t>
      </w:r>
    </w:p>
    <w:p w:rsidR="00123994" w:rsidRDefault="00E26B8B">
      <w:pPr>
        <w:pStyle w:val="1"/>
        <w:spacing w:before="0" w:line="560" w:lineRule="exact"/>
        <w:ind w:left="0"/>
        <w:rPr>
          <w:rFonts w:ascii="仿宋_GB2312" w:eastAsia="仿宋_GB2312" w:hAnsi="仿宋_GB2312" w:cs="仿宋_GB2312"/>
          <w:b w:val="0"/>
          <w:bCs w:val="0"/>
        </w:rPr>
      </w:pPr>
      <w:r>
        <w:rPr>
          <w:rFonts w:ascii="仿宋_GB2312" w:eastAsia="仿宋_GB2312" w:hAnsi="仿宋_GB2312" w:cs="仿宋_GB2312" w:hint="eastAsia"/>
          <w:b w:val="0"/>
          <w:bCs w:val="0"/>
        </w:rPr>
        <w:lastRenderedPageBreak/>
        <w:t xml:space="preserve">    </w:t>
      </w:r>
      <w:r>
        <w:rPr>
          <w:rFonts w:ascii="仿宋_GB2312" w:eastAsia="仿宋_GB2312" w:hAnsi="仿宋_GB2312" w:cs="仿宋_GB2312" w:hint="eastAsia"/>
          <w:b w:val="0"/>
          <w:bCs w:val="0"/>
        </w:rPr>
        <w:t>4.</w:t>
      </w:r>
      <w:r>
        <w:rPr>
          <w:rFonts w:ascii="仿宋_GB2312" w:eastAsia="仿宋_GB2312" w:hAnsi="仿宋_GB2312" w:cs="仿宋_GB2312" w:hint="eastAsia"/>
          <w:b w:val="0"/>
          <w:bCs w:val="0"/>
        </w:rPr>
        <w:t>经认定，相当于上述层次的人才。</w:t>
      </w:r>
    </w:p>
    <w:p w:rsidR="00123994" w:rsidRDefault="00123994">
      <w:pPr>
        <w:pStyle w:val="1"/>
        <w:spacing w:before="0" w:line="560" w:lineRule="exact"/>
        <w:ind w:left="0"/>
        <w:rPr>
          <w:rFonts w:ascii="仿宋_GB2312" w:eastAsia="仿宋_GB2312" w:hAnsi="仿宋_GB2312" w:cs="仿宋_GB2312"/>
          <w:b w:val="0"/>
          <w:bCs w:val="0"/>
        </w:rPr>
      </w:pPr>
    </w:p>
    <w:p w:rsidR="00123994" w:rsidRDefault="00123994">
      <w:pPr>
        <w:pStyle w:val="1"/>
        <w:spacing w:before="0" w:line="560" w:lineRule="exact"/>
        <w:ind w:left="0"/>
        <w:rPr>
          <w:rFonts w:ascii="仿宋_GB2312" w:eastAsia="仿宋_GB2312" w:hAnsi="仿宋_GB2312" w:cs="仿宋_GB2312"/>
          <w:b w:val="0"/>
          <w:bCs w:val="0"/>
        </w:rPr>
      </w:pPr>
    </w:p>
    <w:p w:rsidR="00123994" w:rsidRDefault="00123994">
      <w:pPr>
        <w:pStyle w:val="1"/>
        <w:spacing w:before="0" w:line="560" w:lineRule="exact"/>
        <w:ind w:left="0"/>
        <w:rPr>
          <w:rFonts w:ascii="仿宋_GB2312" w:eastAsia="仿宋_GB2312" w:hAnsi="仿宋_GB2312" w:cs="仿宋_GB2312"/>
          <w:b w:val="0"/>
          <w:bCs w:val="0"/>
        </w:rPr>
      </w:pPr>
    </w:p>
    <w:sectPr w:rsidR="00123994">
      <w:headerReference w:type="default" r:id="rId10"/>
      <w:footerReference w:type="default" r:id="rId11"/>
      <w:pgSz w:w="11906" w:h="16838"/>
      <w:pgMar w:top="794" w:right="1587" w:bottom="79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B8B" w:rsidRDefault="00E26B8B">
      <w:r>
        <w:separator/>
      </w:r>
    </w:p>
  </w:endnote>
  <w:endnote w:type="continuationSeparator" w:id="0">
    <w:p w:rsidR="00E26B8B" w:rsidRDefault="00E2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94" w:rsidRDefault="00E26B8B">
    <w:pPr>
      <w:pStyle w:val="a3"/>
      <w:spacing w:line="14" w:lineRule="auto"/>
      <w:rPr>
        <w:sz w:val="20"/>
      </w:rPr>
    </w:pPr>
    <w:r>
      <w:rPr>
        <w:noProof/>
      </w:rPr>
      <mc:AlternateContent>
        <mc:Choice Requires="wps">
          <w:drawing>
            <wp:anchor distT="0" distB="0" distL="114300" distR="114300" simplePos="0" relativeHeight="486893568" behindDoc="0" locked="0" layoutInCell="1" allowOverlap="1">
              <wp:simplePos x="0" y="0"/>
              <wp:positionH relativeFrom="margin">
                <wp:posOffset>2766060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23994" w:rsidRDefault="00E26B8B">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43500E">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17.8pt;margin-top:-.75pt;width:2in;height:2in;z-index:48689356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" filled="f" stroked="f" strokeweight=".5pt">
              <v:textbox style="mso-fit-shape-to-text:t" inset="0,0,0,0">
                <w:txbxContent>
                  <w:p w:rsidR="00123994" w:rsidRDefault="00E26B8B">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43500E">
                      <w:rPr>
                        <w:rFonts w:ascii="仿宋_GB2312" w:eastAsia="仿宋_GB2312" w:hAnsi="仿宋_GB2312" w:cs="仿宋_GB2312"/>
                        <w:noProof/>
                        <w:sz w:val="28"/>
                        <w:szCs w:val="28"/>
                      </w:rPr>
                      <w:t>- 1 -</w:t>
                    </w:r>
                    <w:r>
                      <w:rPr>
                        <w:rFonts w:ascii="仿宋_GB2312" w:eastAsia="仿宋_GB2312" w:hAnsi="仿宋_GB2312" w:cs="仿宋_GB2312"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B8B" w:rsidRDefault="00E26B8B">
      <w:r>
        <w:separator/>
      </w:r>
    </w:p>
  </w:footnote>
  <w:footnote w:type="continuationSeparator" w:id="0">
    <w:p w:rsidR="00E26B8B" w:rsidRDefault="00E26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994" w:rsidRDefault="0012399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A0435"/>
    <w:multiLevelType w:val="singleLevel"/>
    <w:tmpl w:val="617A0435"/>
    <w:lvl w:ilvl="0">
      <w:start w:val="1"/>
      <w:numFmt w:val="decimal"/>
      <w:suff w:val="nothing"/>
      <w:lvlText w:val="%1."/>
      <w:lvlJc w:val="left"/>
    </w:lvl>
  </w:abstractNum>
  <w:abstractNum w:abstractNumId="1" w15:restartNumberingAfterBreak="0">
    <w:nsid w:val="617B54C4"/>
    <w:multiLevelType w:val="singleLevel"/>
    <w:tmpl w:val="617B54C4"/>
    <w:lvl w:ilvl="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8A"/>
    <w:rsid w:val="000A0541"/>
    <w:rsid w:val="001135F1"/>
    <w:rsid w:val="00123994"/>
    <w:rsid w:val="002A1D2D"/>
    <w:rsid w:val="002B2B04"/>
    <w:rsid w:val="00351E9C"/>
    <w:rsid w:val="00372104"/>
    <w:rsid w:val="0043500E"/>
    <w:rsid w:val="004B69E3"/>
    <w:rsid w:val="00534116"/>
    <w:rsid w:val="005C3AD6"/>
    <w:rsid w:val="005D12B0"/>
    <w:rsid w:val="00624122"/>
    <w:rsid w:val="00694449"/>
    <w:rsid w:val="006F6802"/>
    <w:rsid w:val="007C1BDD"/>
    <w:rsid w:val="00806FE7"/>
    <w:rsid w:val="009A188A"/>
    <w:rsid w:val="00D50C88"/>
    <w:rsid w:val="00E26B8B"/>
    <w:rsid w:val="01EE27E8"/>
    <w:rsid w:val="02071DA7"/>
    <w:rsid w:val="02B40AA1"/>
    <w:rsid w:val="02D05F20"/>
    <w:rsid w:val="02D4132C"/>
    <w:rsid w:val="032831C4"/>
    <w:rsid w:val="036E4825"/>
    <w:rsid w:val="039075A9"/>
    <w:rsid w:val="03EF0FB7"/>
    <w:rsid w:val="03F720A6"/>
    <w:rsid w:val="03F84BEE"/>
    <w:rsid w:val="0521091F"/>
    <w:rsid w:val="05430E31"/>
    <w:rsid w:val="059C24D8"/>
    <w:rsid w:val="05F148E0"/>
    <w:rsid w:val="06415B96"/>
    <w:rsid w:val="0739591D"/>
    <w:rsid w:val="07A623A9"/>
    <w:rsid w:val="08550569"/>
    <w:rsid w:val="091B0EC1"/>
    <w:rsid w:val="0992482B"/>
    <w:rsid w:val="0A3D2844"/>
    <w:rsid w:val="0A8910D1"/>
    <w:rsid w:val="0AAE0E4F"/>
    <w:rsid w:val="0BB14620"/>
    <w:rsid w:val="0C107F2F"/>
    <w:rsid w:val="0C295451"/>
    <w:rsid w:val="0D137E19"/>
    <w:rsid w:val="0E821E16"/>
    <w:rsid w:val="10567EE9"/>
    <w:rsid w:val="11590372"/>
    <w:rsid w:val="1169261C"/>
    <w:rsid w:val="129B2AE3"/>
    <w:rsid w:val="12B809D5"/>
    <w:rsid w:val="12D524A7"/>
    <w:rsid w:val="134D0E6C"/>
    <w:rsid w:val="136270E3"/>
    <w:rsid w:val="138767F8"/>
    <w:rsid w:val="14CD1E46"/>
    <w:rsid w:val="14D83C34"/>
    <w:rsid w:val="15541FC5"/>
    <w:rsid w:val="16B63416"/>
    <w:rsid w:val="175B733D"/>
    <w:rsid w:val="1788426C"/>
    <w:rsid w:val="17B0741B"/>
    <w:rsid w:val="197F57CE"/>
    <w:rsid w:val="19AA3E82"/>
    <w:rsid w:val="19D557DF"/>
    <w:rsid w:val="1A9A2186"/>
    <w:rsid w:val="1AF65324"/>
    <w:rsid w:val="1AFB4BD9"/>
    <w:rsid w:val="1B490D55"/>
    <w:rsid w:val="1D424C0C"/>
    <w:rsid w:val="1D71480E"/>
    <w:rsid w:val="1DEB0A88"/>
    <w:rsid w:val="1EB52DD9"/>
    <w:rsid w:val="1EFC78FD"/>
    <w:rsid w:val="1F083625"/>
    <w:rsid w:val="1F3703B7"/>
    <w:rsid w:val="1FCE60F3"/>
    <w:rsid w:val="1FD605E2"/>
    <w:rsid w:val="1FFC48DF"/>
    <w:rsid w:val="21CC4EF3"/>
    <w:rsid w:val="2305523B"/>
    <w:rsid w:val="250F1E05"/>
    <w:rsid w:val="253E0ED8"/>
    <w:rsid w:val="25B34795"/>
    <w:rsid w:val="26597E32"/>
    <w:rsid w:val="267070C4"/>
    <w:rsid w:val="26F57AA8"/>
    <w:rsid w:val="27930F33"/>
    <w:rsid w:val="28C81DB0"/>
    <w:rsid w:val="28D61F9F"/>
    <w:rsid w:val="28EC0232"/>
    <w:rsid w:val="2A2338DB"/>
    <w:rsid w:val="2A241938"/>
    <w:rsid w:val="2AA62BB1"/>
    <w:rsid w:val="2B1B5FAE"/>
    <w:rsid w:val="2B480982"/>
    <w:rsid w:val="2C086367"/>
    <w:rsid w:val="2C570519"/>
    <w:rsid w:val="2D291735"/>
    <w:rsid w:val="2E2814DB"/>
    <w:rsid w:val="2E435650"/>
    <w:rsid w:val="2E5B2F34"/>
    <w:rsid w:val="2E925B83"/>
    <w:rsid w:val="2EA35969"/>
    <w:rsid w:val="2EBA6F7F"/>
    <w:rsid w:val="2EC33061"/>
    <w:rsid w:val="302C711A"/>
    <w:rsid w:val="30556079"/>
    <w:rsid w:val="315A27E5"/>
    <w:rsid w:val="31610761"/>
    <w:rsid w:val="31611D80"/>
    <w:rsid w:val="31B46499"/>
    <w:rsid w:val="31D17977"/>
    <w:rsid w:val="31DC197C"/>
    <w:rsid w:val="33931EA6"/>
    <w:rsid w:val="35E24B0D"/>
    <w:rsid w:val="35FC0624"/>
    <w:rsid w:val="361E765A"/>
    <w:rsid w:val="36553596"/>
    <w:rsid w:val="369922F8"/>
    <w:rsid w:val="38484252"/>
    <w:rsid w:val="38B966F6"/>
    <w:rsid w:val="395B7A12"/>
    <w:rsid w:val="399F1EA0"/>
    <w:rsid w:val="39BE0C55"/>
    <w:rsid w:val="3B302046"/>
    <w:rsid w:val="3C213D79"/>
    <w:rsid w:val="3CA61111"/>
    <w:rsid w:val="3CEF1619"/>
    <w:rsid w:val="3D0945DE"/>
    <w:rsid w:val="3E8A00F6"/>
    <w:rsid w:val="3EAD67B3"/>
    <w:rsid w:val="3F333491"/>
    <w:rsid w:val="3F4233DC"/>
    <w:rsid w:val="3F511C1A"/>
    <w:rsid w:val="40056D27"/>
    <w:rsid w:val="400B6659"/>
    <w:rsid w:val="401A29F2"/>
    <w:rsid w:val="4127799E"/>
    <w:rsid w:val="41F53BD3"/>
    <w:rsid w:val="41F66FF3"/>
    <w:rsid w:val="41FE2CFB"/>
    <w:rsid w:val="42B876B3"/>
    <w:rsid w:val="42F40D1D"/>
    <w:rsid w:val="42F60B9C"/>
    <w:rsid w:val="437D7C84"/>
    <w:rsid w:val="45297BD2"/>
    <w:rsid w:val="45B7628A"/>
    <w:rsid w:val="46FB4C19"/>
    <w:rsid w:val="47235E50"/>
    <w:rsid w:val="476227D1"/>
    <w:rsid w:val="48E462EC"/>
    <w:rsid w:val="49F63A21"/>
    <w:rsid w:val="4BAF3997"/>
    <w:rsid w:val="4C723B57"/>
    <w:rsid w:val="4C77274F"/>
    <w:rsid w:val="4CD3444C"/>
    <w:rsid w:val="4D4201C5"/>
    <w:rsid w:val="4D8D30A3"/>
    <w:rsid w:val="4E2C5870"/>
    <w:rsid w:val="4EAE1A2D"/>
    <w:rsid w:val="4EFC1728"/>
    <w:rsid w:val="4F241904"/>
    <w:rsid w:val="505F6917"/>
    <w:rsid w:val="511241B6"/>
    <w:rsid w:val="514E5B4A"/>
    <w:rsid w:val="51637ED3"/>
    <w:rsid w:val="52115928"/>
    <w:rsid w:val="5332547D"/>
    <w:rsid w:val="533407A3"/>
    <w:rsid w:val="53645035"/>
    <w:rsid w:val="53DA2E96"/>
    <w:rsid w:val="5450756E"/>
    <w:rsid w:val="547E0450"/>
    <w:rsid w:val="563D4DD4"/>
    <w:rsid w:val="566D4531"/>
    <w:rsid w:val="568916D6"/>
    <w:rsid w:val="57A65A0D"/>
    <w:rsid w:val="58EE15C9"/>
    <w:rsid w:val="593C7959"/>
    <w:rsid w:val="5A560D7E"/>
    <w:rsid w:val="5B0D43C8"/>
    <w:rsid w:val="5B63064E"/>
    <w:rsid w:val="5B631F5F"/>
    <w:rsid w:val="5CDA78E4"/>
    <w:rsid w:val="5DF9134D"/>
    <w:rsid w:val="5E090E0F"/>
    <w:rsid w:val="5F5A1741"/>
    <w:rsid w:val="60797C8E"/>
    <w:rsid w:val="610054BE"/>
    <w:rsid w:val="61651736"/>
    <w:rsid w:val="61883B49"/>
    <w:rsid w:val="62BE29A8"/>
    <w:rsid w:val="62EF5D88"/>
    <w:rsid w:val="63B17297"/>
    <w:rsid w:val="63CF53F7"/>
    <w:rsid w:val="64393584"/>
    <w:rsid w:val="64FF13A3"/>
    <w:rsid w:val="676A6C79"/>
    <w:rsid w:val="683461F2"/>
    <w:rsid w:val="68A51C2D"/>
    <w:rsid w:val="68DB5281"/>
    <w:rsid w:val="693F7096"/>
    <w:rsid w:val="69594B6D"/>
    <w:rsid w:val="697A6E79"/>
    <w:rsid w:val="699D5B18"/>
    <w:rsid w:val="6A4058F0"/>
    <w:rsid w:val="6A7C5C4B"/>
    <w:rsid w:val="6B714D58"/>
    <w:rsid w:val="6CD90CFA"/>
    <w:rsid w:val="6DF21A1B"/>
    <w:rsid w:val="6E0F396D"/>
    <w:rsid w:val="6EBC2DDA"/>
    <w:rsid w:val="6EDC6FAA"/>
    <w:rsid w:val="6F493E9C"/>
    <w:rsid w:val="6F6F0BB8"/>
    <w:rsid w:val="70F633D3"/>
    <w:rsid w:val="717C69A6"/>
    <w:rsid w:val="734E4AE9"/>
    <w:rsid w:val="73713F64"/>
    <w:rsid w:val="746D0D88"/>
    <w:rsid w:val="74AF2995"/>
    <w:rsid w:val="74C85A97"/>
    <w:rsid w:val="767E0721"/>
    <w:rsid w:val="773D2D51"/>
    <w:rsid w:val="77584CA8"/>
    <w:rsid w:val="77D00F19"/>
    <w:rsid w:val="77D25003"/>
    <w:rsid w:val="781D43CB"/>
    <w:rsid w:val="7872590F"/>
    <w:rsid w:val="78E076D0"/>
    <w:rsid w:val="79587833"/>
    <w:rsid w:val="79EC6329"/>
    <w:rsid w:val="7A60576B"/>
    <w:rsid w:val="7A9574F3"/>
    <w:rsid w:val="7B5340DD"/>
    <w:rsid w:val="7BA17B56"/>
    <w:rsid w:val="7C0E29AE"/>
    <w:rsid w:val="7CA83A46"/>
    <w:rsid w:val="7CC733CB"/>
    <w:rsid w:val="7CD36F05"/>
    <w:rsid w:val="7D2543AD"/>
    <w:rsid w:val="7D520007"/>
    <w:rsid w:val="7E4F16DD"/>
    <w:rsid w:val="7E746D84"/>
    <w:rsid w:val="7E9D2D29"/>
    <w:rsid w:val="7EAD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E89905-BB89-4566-A6A9-E18ABF9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3"/>
      <w:ind w:left="1151"/>
      <w:outlineLvl w:val="0"/>
    </w:pPr>
    <w:rPr>
      <w:rFonts w:ascii="仿宋" w:eastAsia="仿宋" w:hAnsi="仿宋" w:cs="仿宋"/>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仿宋" w:eastAsia="仿宋" w:hAnsi="仿宋" w:cs="仿宋"/>
      <w:sz w:val="32"/>
      <w:szCs w:val="3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Pr>
      <w:sz w:val="24"/>
    </w:rPr>
  </w:style>
  <w:style w:type="character" w:styleId="a7">
    <w:name w:val="Strong"/>
    <w:qFormat/>
    <w:rPr>
      <w:b/>
    </w:rPr>
  </w:style>
  <w:style w:type="character" w:styleId="a8">
    <w:name w:val="Hyperlink"/>
    <w:basedOn w:val="a0"/>
    <w:qFormat/>
    <w:rPr>
      <w:color w:val="0000FF"/>
      <w:u w:val="single"/>
    </w:rPr>
  </w:style>
  <w:style w:type="paragraph" w:customStyle="1" w:styleId="10">
    <w:name w:val="列出段落1"/>
    <w:basedOn w:val="a"/>
    <w:uiPriority w:val="1"/>
    <w:qFormat/>
    <w:pPr>
      <w:spacing w:before="3"/>
      <w:ind w:left="488" w:firstLine="662"/>
    </w:pPr>
    <w:rPr>
      <w:rFonts w:ascii="仿宋" w:eastAsia="仿宋" w:hAnsi="仿宋" w:cs="仿宋"/>
    </w:rPr>
  </w:style>
  <w:style w:type="paragraph" w:customStyle="1" w:styleId="TableParagraph">
    <w:name w:val="Table Paragraph"/>
    <w:basedOn w:val="a"/>
    <w:uiPriority w:val="1"/>
    <w:qFormat/>
    <w:rPr>
      <w:rFonts w:ascii="仿宋" w:eastAsia="仿宋" w:hAnsi="仿宋" w:cs="仿宋"/>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11">
    <w:name w:val="font11"/>
    <w:basedOn w:val="a0"/>
    <w:qFormat/>
    <w:rPr>
      <w:rFonts w:ascii="宋体" w:eastAsia="宋体" w:hAnsi="宋体" w:cs="宋体"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hrcsc.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hrcsc.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1470</Words>
  <Characters>8382</Characters>
  <Application>Microsoft Office Word</Application>
  <DocSecurity>0</DocSecurity>
  <Lines>69</Lines>
  <Paragraphs>19</Paragraphs>
  <ScaleCrop>false</ScaleCrop>
  <Company>Microsoft</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hh3080</dc:creator>
  <cp:lastModifiedBy>XUZC</cp:lastModifiedBy>
  <cp:revision>2</cp:revision>
  <cp:lastPrinted>2021-11-16T08:33:00Z</cp:lastPrinted>
  <dcterms:created xsi:type="dcterms:W3CDTF">2021-11-16T11:40:00Z</dcterms:created>
  <dcterms:modified xsi:type="dcterms:W3CDTF">2021-11-16T11:40:00Z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