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“山东省电子健康通行码”申领使用、查询疫情风险等级等有关问题的说明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一、如何申请办理和使用山东省电子健康通行码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　　</w:t>
      </w:r>
      <w:r>
        <w:rPr>
          <w:rFonts w:ascii="Times New Roman" w:hAnsi="Times New Roman" w:eastAsia="仿宋_GB2312" w:cs="Times New Roman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2.外省来鲁（返鲁）人员，到达我省后须通过“来鲁申报”模块转码为山东省健康通行码，持绿码一律通行。</w:t>
      </w:r>
    </w:p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3.自境外入鲁（返鲁）人员隔离期满后，经检测合格的通过“来鲁申报”模块申领健康通行码，经大数据比对自动赋码。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二、如何查询所在地区的疫情风险等级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1D84DC0"/>
    <w:rsid w:val="0009080F"/>
    <w:rsid w:val="00265067"/>
    <w:rsid w:val="0028521E"/>
    <w:rsid w:val="002C1D5D"/>
    <w:rsid w:val="002F7ABC"/>
    <w:rsid w:val="00557EF5"/>
    <w:rsid w:val="00670DA2"/>
    <w:rsid w:val="007555D1"/>
    <w:rsid w:val="0075757C"/>
    <w:rsid w:val="00943FB8"/>
    <w:rsid w:val="0A6C3DD6"/>
    <w:rsid w:val="133F7ADD"/>
    <w:rsid w:val="61D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462</Characters>
  <Lines>3</Lines>
  <Paragraphs>1</Paragraphs>
  <TotalTime>4</TotalTime>
  <ScaleCrop>false</ScaleCrop>
  <LinksUpToDate>false</LinksUpToDate>
  <CharactersWithSpaces>541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2020-08-04T22:20:00Z</dcterms:created>
  <dc:creator>Administrator</dc:creator>
  <cp:lastModifiedBy>Miss豆豆</cp:lastModifiedBy>
  <dcterms:modified xsi:type="dcterms:W3CDTF">2021-11-12T07:47:52Z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311609512_cloud</vt:lpwstr>
  </property>
  <property fmtid="{D5CDD505-2E9C-101B-9397-08002B2CF9AE}" pid="4" name="ICV">
    <vt:lpwstr>A793F9BFE4A348B9ACE10B9789890557</vt:lpwstr>
  </property>
</Properties>
</file>