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简体" w:hAnsi="宋体" w:eastAsia="方正仿宋简体" w:cs="宋体"/>
          <w:sz w:val="30"/>
          <w:szCs w:val="30"/>
          <w:highlight w:val="none"/>
        </w:rPr>
      </w:pPr>
      <w:r>
        <w:rPr>
          <w:rFonts w:hint="eastAsia" w:ascii="方正仿宋简体" w:hAnsi="宋体" w:eastAsia="方正仿宋简体" w:cs="宋体"/>
          <w:sz w:val="30"/>
          <w:szCs w:val="30"/>
          <w:highlight w:val="none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bCs/>
          <w:color w:val="333333"/>
          <w:sz w:val="32"/>
          <w:szCs w:val="32"/>
          <w:highlight w:val="none"/>
          <w:shd w:val="clear" w:color="auto" w:fill="FFFFFF"/>
        </w:rPr>
      </w:pPr>
      <w:bookmarkStart w:id="0" w:name="_GoBack"/>
      <w:r>
        <w:rPr>
          <w:rFonts w:hint="eastAsia"/>
          <w:b/>
          <w:sz w:val="44"/>
          <w:szCs w:val="44"/>
          <w:lang w:val="en-US" w:eastAsia="zh-CN"/>
        </w:rPr>
        <w:t>2021年江北区机关部门下属事业单位公开招聘事业单位工作人员计划表</w:t>
      </w:r>
    </w:p>
    <w:bookmarkEnd w:id="0"/>
    <w:p>
      <w:pPr>
        <w:jc w:val="center"/>
        <w:rPr>
          <w:rFonts w:ascii="仿宋_GB2312" w:eastAsia="仿宋_GB2312"/>
          <w:b/>
          <w:color w:val="333333"/>
          <w:sz w:val="13"/>
          <w:szCs w:val="13"/>
          <w:highlight w:val="none"/>
          <w:shd w:val="clear" w:color="auto" w:fill="FFFFFF"/>
        </w:rPr>
      </w:pPr>
    </w:p>
    <w:tbl>
      <w:tblPr>
        <w:tblStyle w:val="2"/>
        <w:tblW w:w="15555" w:type="dxa"/>
        <w:jc w:val="center"/>
        <w:tblInd w:w="-7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30"/>
        <w:gridCol w:w="570"/>
        <w:gridCol w:w="1005"/>
        <w:gridCol w:w="1005"/>
        <w:gridCol w:w="1005"/>
        <w:gridCol w:w="705"/>
        <w:gridCol w:w="975"/>
        <w:gridCol w:w="975"/>
        <w:gridCol w:w="3930"/>
        <w:gridCol w:w="127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工作经历年限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宁波市江北区社会矛盾纠纷调处化解中心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本科专业：法学、新闻学、行政管理、公共事业管理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研究生专业：法学（一级学科）、新闻学（二级学科）、行政管理（二级学科）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0574-87281967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宁波市江北区经济社会发展研究所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综合经济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研究生专业：国民经济学（二级学科）、区域经济学（二级学科）、产业经济学（二级学科）、统计学（二级学科）、数量经济学（二级学科）、应用数学（二级学科）、应用统计（二级学科）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0574-89184661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宁波市江北区建设工程安全质量管理服务站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本科专业：交通工程、给排水科学与工程、城市地下空间工程。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研究生专业：市政工程（二级学科），供热、供燃气、通风及空调工程（二级学科），防灾减灾工程及防护工程（二级学科）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0574-87677165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1.具有工程师及以上职称；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2.户外工程质量安全检查，适合男性。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宁波市江北区市政养护中心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研究生专业：市政工程（二级学科）、桥梁与隧道工程（二级学科）、结构工程（二级学科）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0574-87359591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需要一线作业，适合男性。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宁波市江北区土地储备中心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国土资源和空间规划管理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本科专业：给排水科学与工程、交通工程、建筑学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研究生专业：市政工程（二级学科）、建筑设计及其理论（二级学科）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0574-87388174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宁波市江北区行政服务中心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本科专业：土木工程、木材科学与工程、行政管理、汉语言文学、新闻学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研究生专业：建筑与土木工程（二级学科）、结构工程（二级学科）、行政管理（二级学科）、汉语言文字学（二级学科）、新闻学（二级学科）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0574-87665345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宁波市江北区公共项目建设中心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本科专业：土木工程，道路桥梁与渡河工程，土木、水利与交通工程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研究生专业：土木工程（一级学科）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0574-87667951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1.户外作业，适合男性；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2.具有建筑工程专业助理工程师以上职称。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宁波市江北区机关事务管理局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本科专业：土木工程，土木、水利与交通工程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研究生专业：结构工程（二级学科），市政工程（二级学科），建筑与土木工程（二级学科）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0574-89189589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宁波市江北区生态环境服务中心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1年及以上工作经历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本科专业：化学、应用化学、化学工程与工艺、化学工程与工业生物工程、精细化工、环境科学与工程、环境工程、环境科学、环境生态工程、环保设备工程、资源环境科学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研究生专业：环境与资源保护法学（二级学科）、生态学（二级学科）、化学工程与技术（一级学科）、环境科学与工程（一级学科）、环境工程（二级学科）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0574-87225138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6B7E"/>
    <w:rsid w:val="76D8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2021-11-22T10:16:00Z</dcterms:created>
  <dc:creator>丁晔(dingye)/nbjbq</dc:creator>
  <cp:lastModifiedBy>丁晔(dingye)/nbjbq</cp:lastModifiedBy>
  <dcterms:modified xsi:type="dcterms:W3CDTF">2021-11-22T10:16:42Z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