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宋体" w:eastAsia="黑体"/>
          <w:b/>
          <w:sz w:val="32"/>
          <w:szCs w:val="32"/>
        </w:rPr>
      </w:pPr>
      <w:r>
        <w:rPr>
          <w:rFonts w:hint="eastAsia" w:ascii="黑体" w:hAnsi="黑体" w:eastAsia="黑体"/>
          <w:b/>
          <w:sz w:val="32"/>
          <w:szCs w:val="32"/>
        </w:rPr>
        <w:t>天津轻工职业技术学院2021年公开招聘专业技术人员</w:t>
      </w:r>
    </w:p>
    <w:p>
      <w:pPr>
        <w:spacing w:line="600" w:lineRule="exact"/>
        <w:jc w:val="center"/>
        <w:rPr>
          <w:rFonts w:hint="eastAsia" w:ascii="黑体" w:hAnsi="宋体" w:eastAsia="黑体"/>
          <w:b/>
          <w:sz w:val="32"/>
          <w:szCs w:val="32"/>
        </w:rPr>
      </w:pPr>
      <w:r>
        <w:rPr>
          <w:rFonts w:hint="eastAsia" w:ascii="黑体" w:hAnsi="宋体" w:eastAsia="黑体"/>
          <w:b/>
          <w:sz w:val="32"/>
          <w:szCs w:val="32"/>
        </w:rPr>
        <w:t xml:space="preserve"> </w:t>
      </w:r>
    </w:p>
    <w:p>
      <w:pPr>
        <w:spacing w:line="600" w:lineRule="exact"/>
        <w:ind w:firstLine="2240" w:firstLineChars="700"/>
        <w:rPr>
          <w:rFonts w:hint="eastAsia" w:ascii="黑体" w:hAnsi="宋体" w:eastAsia="黑体"/>
          <w:b/>
          <w:sz w:val="32"/>
          <w:szCs w:val="32"/>
        </w:rPr>
      </w:pPr>
      <w:r>
        <w:rPr>
          <w:rFonts w:hint="eastAsia" w:ascii="黑体" w:hAnsi="黑体" w:eastAsia="黑体"/>
          <w:bCs/>
          <w:sz w:val="32"/>
          <w:szCs w:val="32"/>
        </w:rPr>
        <w:t>专业知识</w:t>
      </w:r>
      <w:r>
        <w:rPr>
          <w:rFonts w:hint="eastAsia" w:ascii="黑体" w:hAnsi="黑体" w:eastAsia="黑体"/>
          <w:b/>
          <w:sz w:val="32"/>
          <w:szCs w:val="32"/>
        </w:rPr>
        <w:t>笔试考试大纲</w:t>
      </w:r>
    </w:p>
    <w:p>
      <w:pPr>
        <w:spacing w:before="156" w:beforeLines="50" w:after="156" w:afterLines="50"/>
        <w:jc w:val="center"/>
        <w:rPr>
          <w:rFonts w:ascii="仿宋_GB2312" w:hAnsi="宋体"/>
          <w:sz w:val="24"/>
          <w:szCs w:val="24"/>
        </w:rPr>
      </w:pPr>
      <w:r>
        <w:rPr>
          <w:rFonts w:ascii="仿宋_GB2312" w:hAnsi="宋体"/>
          <w:sz w:val="24"/>
          <w:szCs w:val="24"/>
        </w:rPr>
        <w:t xml:space="preserve">   </w:t>
      </w:r>
    </w:p>
    <w:p>
      <w:pPr>
        <w:keepNext w:val="0"/>
        <w:keepLines w:val="0"/>
        <w:pageBreakBefore w:val="0"/>
        <w:kinsoku/>
        <w:wordWrap/>
        <w:overflowPunct/>
        <w:topLinePunct w:val="0"/>
        <w:autoSpaceDN/>
        <w:bidi w:val="0"/>
        <w:adjustRightInd/>
        <w:snapToGrid/>
        <w:spacing w:before="156" w:beforeLines="50" w:after="156" w:afterLines="50"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计算机网络技术专业教师笔试考试大纲</w:t>
      </w:r>
    </w:p>
    <w:p>
      <w:pPr>
        <w:pStyle w:val="7"/>
        <w:keepNext w:val="0"/>
        <w:keepLines w:val="0"/>
        <w:pageBreakBefore w:val="0"/>
        <w:numPr>
          <w:ilvl w:val="0"/>
          <w:numId w:val="0"/>
        </w:numPr>
        <w:kinsoku/>
        <w:wordWrap/>
        <w:overflowPunct/>
        <w:topLinePunct w:val="0"/>
        <w:autoSpaceDN/>
        <w:bidi w:val="0"/>
        <w:adjustRightInd/>
        <w:snapToGrid/>
        <w:spacing w:before="312" w:beforeLines="100"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基础理论部分</w:t>
      </w:r>
    </w:p>
    <w:p>
      <w:pPr>
        <w:pStyle w:val="7"/>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了解全球计算机网络专业发展现状，熟悉国家计算机与互联网发展现状与国家信息技术发展相关政策，掌握计算机组成和计算机网络原理、基础理论及相关计算机网络技术、服务器虚拟化技术和存储技术的知识；计算机网络和互联网行业国际性标准及国内信息技术相关的标准和工作规范标准。掌握程序设计技术。了解主流网络设备的配置（如华为、华三、神州数码等）</w:t>
      </w:r>
      <w:bookmarkStart w:id="0" w:name="_GoBack"/>
      <w:bookmarkEnd w:id="0"/>
    </w:p>
    <w:p>
      <w:pPr>
        <w:pStyle w:val="7"/>
        <w:keepNext w:val="0"/>
        <w:keepLines w:val="0"/>
        <w:pageBreakBefore w:val="0"/>
        <w:kinsoku/>
        <w:wordWrap/>
        <w:overflowPunct/>
        <w:topLinePunct w:val="0"/>
        <w:autoSpaceDN/>
        <w:bidi w:val="0"/>
        <w:adjustRightInd/>
        <w:snapToGrid/>
        <w:spacing w:before="312" w:beforeLines="100" w:line="560" w:lineRule="exact"/>
        <w:ind w:firstLine="495" w:firstLineChars="176"/>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网络构建技术</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(1)计算机网络基础</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计算机网络基础、信息安全基础、TCP/IP协议、计算机局域网和广域网、网络互联设备、windows服务器配置、linux服务器配置、web系统、网络管理技术、网络安全、网络系统规划等。</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(2)局域网设计</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局域网的规划与设计、交换机的配置、VLAN技术、生成树技术、端口安全、链路聚合、路由技术、路由备份、局域网安全、</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(3)操作系统配置</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Windows系统中DHCP、DNS、WWW等服务的配置与应用、活动目录服务的配置与应用、windows系统加固的设计、linux系统中相关服务的配置、linux系统加固</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(4)广域网接入</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广域网介入方式、VPN的设置、NAT的设置、防火墙的设置。</w:t>
      </w:r>
    </w:p>
    <w:p>
      <w:pPr>
        <w:pStyle w:val="7"/>
        <w:keepNext w:val="0"/>
        <w:keepLines w:val="0"/>
        <w:pageBreakBefore w:val="0"/>
        <w:kinsoku/>
        <w:wordWrap/>
        <w:overflowPunct/>
        <w:topLinePunct w:val="0"/>
        <w:autoSpaceDN/>
        <w:bidi w:val="0"/>
        <w:adjustRightInd/>
        <w:snapToGrid/>
        <w:spacing w:before="312" w:beforeLines="100" w:line="560" w:lineRule="exact"/>
        <w:ind w:left="0" w:leftChars="0"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园区网系统设计部分</w:t>
      </w:r>
    </w:p>
    <w:p>
      <w:pPr>
        <w:pStyle w:val="7"/>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(1)园区网构建</w:t>
      </w:r>
    </w:p>
    <w:p>
      <w:pPr>
        <w:pStyle w:val="7"/>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了解园区网的国际、国家设计规范，掌握园区网的设计方法，能够根据学校环境，信息点数量、学校的实际需求设计校园网。</w:t>
      </w:r>
    </w:p>
    <w:p>
      <w:pPr>
        <w:pStyle w:val="7"/>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(2)云计算平台、服务器虚拟化</w:t>
      </w:r>
    </w:p>
    <w:p>
      <w:pPr>
        <w:pStyle w:val="7"/>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bCs/>
          <w:sz w:val="28"/>
          <w:szCs w:val="28"/>
        </w:rPr>
      </w:pPr>
      <w:r>
        <w:rPr>
          <w:rFonts w:hint="eastAsia" w:ascii="仿宋" w:hAnsi="仿宋" w:eastAsia="仿宋" w:cs="仿宋"/>
          <w:bCs/>
          <w:sz w:val="28"/>
          <w:szCs w:val="28"/>
        </w:rPr>
        <w:t>了解服务器虚拟化的</w:t>
      </w:r>
      <w:r>
        <w:rPr>
          <w:rFonts w:hint="eastAsia" w:ascii="仿宋" w:hAnsi="仿宋" w:eastAsia="仿宋" w:cs="仿宋"/>
          <w:sz w:val="28"/>
          <w:szCs w:val="28"/>
        </w:rPr>
        <w:t>工作原理与规范，掌握搭建虚拟服务器的方法，能够对服务器进行安装调试。存储磁盘阵列的按装配置、调试和使用。云计算平台结构的规划设计、华为云服务器的配置、存储服务器的配置、虚拟桌面、大数据分析。</w:t>
      </w:r>
    </w:p>
    <w:p>
      <w:pPr>
        <w:pStyle w:val="7"/>
        <w:keepNext w:val="0"/>
        <w:keepLines w:val="0"/>
        <w:pageBreakBefore w:val="0"/>
        <w:kinsoku/>
        <w:wordWrap/>
        <w:overflowPunct/>
        <w:topLinePunct w:val="0"/>
        <w:autoSpaceDN/>
        <w:bidi w:val="0"/>
        <w:adjustRightInd/>
        <w:snapToGrid/>
        <w:spacing w:before="312" w:beforeLines="100" w:line="560" w:lineRule="exact"/>
        <w:ind w:firstLine="495" w:firstLineChars="176"/>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综合布线技术</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(1)综合布线系统的组成</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了解综合布线系统的组成。综合布线系统的国家标准。水平子系统的设计。</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(2)综合布线的概算</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对校园网的组成结构了解的情况下，给出综合布线系统的网络概算。</w:t>
      </w:r>
    </w:p>
    <w:p>
      <w:pPr>
        <w:pStyle w:val="7"/>
        <w:keepNext w:val="0"/>
        <w:keepLines w:val="0"/>
        <w:pageBreakBefore w:val="0"/>
        <w:kinsoku/>
        <w:wordWrap/>
        <w:overflowPunct/>
        <w:topLinePunct w:val="0"/>
        <w:autoSpaceDN/>
        <w:bidi w:val="0"/>
        <w:adjustRightInd/>
        <w:snapToGrid/>
        <w:spacing w:before="312" w:beforeLines="100" w:line="560" w:lineRule="exact"/>
        <w:ind w:firstLine="495" w:firstLineChars="176"/>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网站建设部分</w:t>
      </w:r>
    </w:p>
    <w:p>
      <w:pPr>
        <w:keepNext w:val="0"/>
        <w:keepLines w:val="0"/>
        <w:pageBreakBefore w:val="0"/>
        <w:kinsoku/>
        <w:wordWrap/>
        <w:overflowPunct/>
        <w:topLinePunct w:val="0"/>
        <w:autoSpaceDN/>
        <w:bidi w:val="0"/>
        <w:adjustRightInd/>
        <w:snapToGrid/>
        <w:spacing w:line="560" w:lineRule="exact"/>
        <w:ind w:firstLine="492" w:firstLineChars="176"/>
        <w:textAlignment w:val="auto"/>
        <w:rPr>
          <w:rFonts w:hint="eastAsia" w:ascii="仿宋" w:hAnsi="仿宋" w:eastAsia="仿宋" w:cs="仿宋"/>
          <w:sz w:val="28"/>
          <w:szCs w:val="28"/>
        </w:rPr>
      </w:pPr>
      <w:r>
        <w:rPr>
          <w:rFonts w:hint="eastAsia" w:ascii="仿宋" w:hAnsi="仿宋" w:eastAsia="仿宋" w:cs="仿宋"/>
          <w:sz w:val="28"/>
          <w:szCs w:val="28"/>
        </w:rPr>
        <w:t>网站服务器的构建，脚本语言的使用技术,网页与数据库的连接、查询。网站发布。</w:t>
      </w:r>
    </w:p>
    <w:p>
      <w:pPr>
        <w:keepNext w:val="0"/>
        <w:keepLines w:val="0"/>
        <w:pageBreakBefore w:val="0"/>
        <w:kinsoku/>
        <w:wordWrap/>
        <w:overflowPunct/>
        <w:topLinePunct w:val="0"/>
        <w:autoSpaceDN/>
        <w:bidi w:val="0"/>
        <w:adjustRightInd/>
        <w:snapToGrid/>
        <w:spacing w:line="560" w:lineRule="exact"/>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会计专业教师笔试考试大纲</w:t>
      </w:r>
    </w:p>
    <w:p>
      <w:pPr>
        <w:keepNext w:val="0"/>
        <w:keepLines w:val="0"/>
        <w:pageBreakBefore w:val="0"/>
        <w:kinsoku/>
        <w:wordWrap/>
        <w:overflowPunct/>
        <w:topLinePunct w:val="0"/>
        <w:autoSpaceDN/>
        <w:bidi w:val="0"/>
        <w:adjustRightInd/>
        <w:snapToGrid/>
        <w:spacing w:line="560" w:lineRule="exact"/>
        <w:ind w:firstLine="275" w:firstLineChars="98"/>
        <w:textAlignment w:val="auto"/>
        <w:rPr>
          <w:rFonts w:hint="eastAsia" w:ascii="仿宋" w:hAnsi="仿宋" w:eastAsia="仿宋" w:cs="仿宋"/>
          <w:b/>
          <w:sz w:val="28"/>
          <w:szCs w:val="28"/>
        </w:rPr>
      </w:pPr>
      <w:r>
        <w:rPr>
          <w:rFonts w:hint="eastAsia" w:ascii="仿宋" w:hAnsi="仿宋" w:eastAsia="仿宋" w:cs="仿宋"/>
          <w:b/>
          <w:sz w:val="28"/>
          <w:szCs w:val="28"/>
        </w:rPr>
        <w:t>（一）笔试部分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sz w:val="28"/>
          <w:szCs w:val="28"/>
        </w:rPr>
        <w:t xml:space="preserve">   1.财务会计</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（1）金融资产核算</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掌握交易性金融资产核算、持有至到期投资核算、长期股权投资核算、可供出售的金融资产核算 。</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（2）负债及所有者权益核算</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掌握长期负债的核算、利润分配的核算</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2.财务管理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 xml:space="preserve">  （1）财务管理的基础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
          <w:sz w:val="28"/>
          <w:szCs w:val="28"/>
        </w:rPr>
        <w:t xml:space="preserve">   </w:t>
      </w:r>
      <w:r>
        <w:rPr>
          <w:rFonts w:hint="eastAsia" w:ascii="仿宋" w:hAnsi="仿宋" w:eastAsia="仿宋" w:cs="仿宋"/>
          <w:bCs/>
          <w:sz w:val="28"/>
          <w:szCs w:val="28"/>
        </w:rPr>
        <w:t>掌握时间价值、风险报酬和证券估价</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 xml:space="preserve">  （2）财务分析 </w:t>
      </w:r>
    </w:p>
    <w:p>
      <w:pPr>
        <w:pStyle w:val="2"/>
        <w:keepNext w:val="0"/>
        <w:keepLines w:val="0"/>
        <w:pageBreakBefore w:val="0"/>
        <w:widowControl/>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掌握企业偿债能力分析、企业营运能力分析、企业获利能力分析、企业发展能力分析、综合财务分析</w:t>
      </w:r>
    </w:p>
    <w:p>
      <w:pPr>
        <w:pStyle w:val="2"/>
        <w:keepNext w:val="0"/>
        <w:keepLines w:val="0"/>
        <w:pageBreakBefore w:val="0"/>
        <w:widowControl/>
        <w:kinsoku/>
        <w:wordWrap/>
        <w:overflowPunct/>
        <w:topLinePunct w:val="0"/>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3.纳税实务</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（1）增值税项目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掌握增值税的计算、核算与纳税申报</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（2）所得税项目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掌握所得税的会计核算及年终汇算清缴、纳税申报</w:t>
      </w:r>
    </w:p>
    <w:p>
      <w:pPr>
        <w:keepNext w:val="0"/>
        <w:keepLines w:val="0"/>
        <w:pageBreakBefore w:val="0"/>
        <w:kinsoku/>
        <w:wordWrap/>
        <w:overflowPunct/>
        <w:topLinePunct w:val="0"/>
        <w:autoSpaceDN/>
        <w:bidi w:val="0"/>
        <w:adjustRightInd/>
        <w:snapToGrid/>
        <w:spacing w:line="560" w:lineRule="exact"/>
        <w:ind w:firstLine="275" w:firstLineChars="98"/>
        <w:textAlignment w:val="auto"/>
        <w:rPr>
          <w:rFonts w:hint="eastAsia" w:ascii="仿宋" w:hAnsi="仿宋" w:eastAsia="仿宋" w:cs="仿宋"/>
          <w:b/>
          <w:sz w:val="28"/>
          <w:szCs w:val="28"/>
        </w:rPr>
      </w:pPr>
      <w:r>
        <w:rPr>
          <w:rFonts w:hint="eastAsia" w:ascii="仿宋" w:hAnsi="仿宋" w:eastAsia="仿宋" w:cs="仿宋"/>
          <w:b/>
          <w:sz w:val="28"/>
          <w:szCs w:val="28"/>
        </w:rPr>
        <w:t>4.成本会计</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（1）生产费用的归集与分配</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掌握生产费用要素的汇集和分配、辅助生产成本与制造费用的核算、在产品和产成品成本的核算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（2）产品成本计算方法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掌握成本计算的品种法、分批法、分步法、分类法、定额法、标准成本法、作业成本法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（3）成本报表成本分析</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掌握成本报表的编制与分析</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5.管理会计</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（1）本量利分析</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掌握本量利分析常用指标，保本分析、保利分析的有关公式及运用。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（2）短期经营决策，长期经营决策</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掌握长短期经营决策的基本方法，对具体经营问题进行决策分析；</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（3）全面预算控制</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掌握全面预算控制的基本内容及编制方法。</w:t>
      </w:r>
    </w:p>
    <w:p>
      <w:pPr>
        <w:keepNext w:val="0"/>
        <w:keepLines w:val="0"/>
        <w:pageBreakBefore w:val="0"/>
        <w:kinsoku/>
        <w:wordWrap/>
        <w:overflowPunct/>
        <w:topLinePunct w:val="0"/>
        <w:autoSpaceDN/>
        <w:bidi w:val="0"/>
        <w:adjustRightInd/>
        <w:snapToGrid/>
        <w:spacing w:line="560" w:lineRule="exact"/>
        <w:ind w:firstLine="138" w:firstLineChars="49"/>
        <w:textAlignment w:val="auto"/>
        <w:rPr>
          <w:rFonts w:hint="eastAsia" w:ascii="仿宋" w:hAnsi="仿宋" w:eastAsia="仿宋" w:cs="仿宋"/>
          <w:b/>
          <w:sz w:val="28"/>
          <w:szCs w:val="28"/>
        </w:rPr>
      </w:pPr>
      <w:r>
        <w:rPr>
          <w:rFonts w:hint="eastAsia" w:ascii="仿宋" w:hAnsi="仿宋" w:eastAsia="仿宋" w:cs="仿宋"/>
          <w:b/>
          <w:sz w:val="28"/>
          <w:szCs w:val="28"/>
        </w:rPr>
        <w:t>6.法律法规</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 xml:space="preserve">（1）综合法律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掌握中华人民共和国及世界主要发达国家合同法、公司法、经济法等法律的基本内容</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（2）专业法规 </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掌握会计法律制度、金融结算法律制度、税收法律制度、财政法律制度</w:t>
      </w:r>
    </w:p>
    <w:p>
      <w:pPr>
        <w:keepNext w:val="0"/>
        <w:keepLines w:val="0"/>
        <w:pageBreakBefore w:val="0"/>
        <w:numPr>
          <w:ilvl w:val="0"/>
          <w:numId w:val="1"/>
        </w:numPr>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上机操作部分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财务软件的上机操作</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工商企业管理专业教师笔试考试大纲</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b/>
          <w:bCs/>
          <w:sz w:val="28"/>
          <w:szCs w:val="28"/>
        </w:rPr>
        <w:t>（一）</w:t>
      </w:r>
      <w:r>
        <w:rPr>
          <w:rFonts w:hint="eastAsia" w:ascii="仿宋" w:hAnsi="仿宋" w:eastAsia="仿宋" w:cs="仿宋"/>
          <w:b/>
          <w:sz w:val="28"/>
          <w:szCs w:val="28"/>
        </w:rPr>
        <w:t>管理基础</w:t>
      </w:r>
    </w:p>
    <w:p>
      <w:pPr>
        <w:keepNext w:val="0"/>
        <w:keepLines w:val="0"/>
        <w:pageBreakBefore w:val="0"/>
        <w:kinsoku/>
        <w:wordWrap/>
        <w:overflowPunct/>
        <w:topLinePunct w:val="0"/>
        <w:autoSpaceDN/>
        <w:bidi w:val="0"/>
        <w:adjustRightInd/>
        <w:snapToGrid/>
        <w:spacing w:line="560" w:lineRule="exact"/>
        <w:ind w:firstLine="599" w:firstLineChars="214"/>
        <w:textAlignment w:val="auto"/>
        <w:rPr>
          <w:rFonts w:hint="eastAsia" w:ascii="仿宋" w:hAnsi="仿宋" w:eastAsia="仿宋" w:cs="仿宋"/>
          <w:sz w:val="28"/>
          <w:szCs w:val="28"/>
        </w:rPr>
      </w:pPr>
      <w:r>
        <w:rPr>
          <w:rFonts w:hint="eastAsia" w:ascii="仿宋" w:hAnsi="仿宋" w:eastAsia="仿宋" w:cs="仿宋"/>
          <w:sz w:val="28"/>
          <w:szCs w:val="28"/>
        </w:rPr>
        <w:t>1.企业的概念与类型、基本构成要素；</w:t>
      </w:r>
    </w:p>
    <w:p>
      <w:pPr>
        <w:keepNext w:val="0"/>
        <w:keepLines w:val="0"/>
        <w:pageBreakBefore w:val="0"/>
        <w:kinsoku/>
        <w:wordWrap/>
        <w:overflowPunct/>
        <w:topLinePunct w:val="0"/>
        <w:autoSpaceDN/>
        <w:bidi w:val="0"/>
        <w:adjustRightInd/>
        <w:snapToGrid/>
        <w:spacing w:line="560" w:lineRule="exact"/>
        <w:ind w:firstLine="599" w:firstLineChars="214"/>
        <w:textAlignment w:val="auto"/>
        <w:rPr>
          <w:rFonts w:hint="eastAsia" w:ascii="仿宋" w:hAnsi="仿宋" w:eastAsia="仿宋" w:cs="仿宋"/>
          <w:sz w:val="28"/>
          <w:szCs w:val="28"/>
        </w:rPr>
      </w:pPr>
      <w:r>
        <w:rPr>
          <w:rFonts w:hint="eastAsia" w:ascii="仿宋" w:hAnsi="仿宋" w:eastAsia="仿宋" w:cs="仿宋"/>
          <w:sz w:val="28"/>
          <w:szCs w:val="28"/>
        </w:rPr>
        <w:t>2.企业战略环境分析；</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3.企业组织职能中的企业组织结构的设计</w:t>
      </w:r>
    </w:p>
    <w:p>
      <w:pPr>
        <w:keepNext w:val="0"/>
        <w:keepLines w:val="0"/>
        <w:pageBreakBefore w:val="0"/>
        <w:kinsoku/>
        <w:wordWrap/>
        <w:overflowPunct/>
        <w:topLinePunct w:val="0"/>
        <w:autoSpaceDN/>
        <w:bidi w:val="0"/>
        <w:adjustRightInd/>
        <w:snapToGrid/>
        <w:spacing w:line="560" w:lineRule="exact"/>
        <w:ind w:firstLine="599" w:firstLineChars="214"/>
        <w:textAlignment w:val="auto"/>
        <w:rPr>
          <w:rFonts w:hint="eastAsia" w:ascii="仿宋" w:hAnsi="仿宋" w:eastAsia="仿宋" w:cs="仿宋"/>
          <w:sz w:val="28"/>
          <w:szCs w:val="28"/>
        </w:rPr>
      </w:pPr>
      <w:r>
        <w:rPr>
          <w:rFonts w:hint="eastAsia" w:ascii="仿宋" w:hAnsi="仿宋" w:eastAsia="仿宋" w:cs="仿宋"/>
          <w:sz w:val="28"/>
          <w:szCs w:val="28"/>
        </w:rPr>
        <w:t>4.构建企业文化，优化企业形象。</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（二）</w:t>
      </w:r>
      <w:r>
        <w:rPr>
          <w:rFonts w:hint="eastAsia" w:ascii="仿宋" w:hAnsi="仿宋" w:eastAsia="仿宋" w:cs="仿宋"/>
          <w:b/>
          <w:sz w:val="28"/>
          <w:szCs w:val="28"/>
        </w:rPr>
        <w:t>生产管理</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1.生产系统的规划与组织、选址；</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2.企业生产计划、物料计划的编制与汇总；</w:t>
      </w:r>
    </w:p>
    <w:p>
      <w:pPr>
        <w:keepNext w:val="0"/>
        <w:keepLines w:val="0"/>
        <w:pageBreakBefore w:val="0"/>
        <w:kinsoku/>
        <w:wordWrap/>
        <w:overflowPunct/>
        <w:topLinePunct w:val="0"/>
        <w:autoSpaceDN/>
        <w:bidi w:val="0"/>
        <w:adjustRightInd/>
        <w:snapToGrid/>
        <w:spacing w:line="560" w:lineRule="exact"/>
        <w:ind w:firstLine="240"/>
        <w:textAlignment w:val="auto"/>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bCs/>
          <w:sz w:val="28"/>
          <w:szCs w:val="28"/>
        </w:rPr>
        <w:t>编制主生产计划(MPS)、BOM、编制物料需求计划（MRP）；</w:t>
      </w:r>
    </w:p>
    <w:p>
      <w:pPr>
        <w:pStyle w:val="2"/>
        <w:keepNext w:val="0"/>
        <w:keepLines w:val="0"/>
        <w:pageBreakBefore w:val="0"/>
        <w:widowControl/>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bCs/>
          <w:sz w:val="28"/>
          <w:szCs w:val="28"/>
        </w:rPr>
        <w:t>生产能力核定——编制能力需求计划（CRP）、生产日程安排——编制生产作业计划。</w:t>
      </w:r>
    </w:p>
    <w:p>
      <w:pPr>
        <w:pStyle w:val="2"/>
        <w:keepNext w:val="0"/>
        <w:keepLines w:val="0"/>
        <w:pageBreakBefore w:val="0"/>
        <w:widowControl/>
        <w:kinsoku/>
        <w:wordWrap/>
        <w:overflowPunct/>
        <w:topLinePunct w:val="0"/>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w:t>
      </w:r>
      <w:r>
        <w:rPr>
          <w:rFonts w:hint="eastAsia" w:ascii="仿宋" w:hAnsi="仿宋" w:eastAsia="仿宋" w:cs="仿宋"/>
          <w:b/>
          <w:bCs/>
          <w:sz w:val="28"/>
          <w:szCs w:val="28"/>
        </w:rPr>
        <w:t>（三）</w:t>
      </w:r>
      <w:r>
        <w:rPr>
          <w:rFonts w:hint="eastAsia" w:ascii="仿宋" w:hAnsi="仿宋" w:eastAsia="仿宋" w:cs="仿宋"/>
          <w:b/>
          <w:sz w:val="28"/>
          <w:szCs w:val="28"/>
        </w:rPr>
        <w:t>现场管理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1.现场5S管理方法；</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  2.定置管理方法；</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3.精益管理，价值流管理。</w:t>
      </w:r>
    </w:p>
    <w:p>
      <w:pPr>
        <w:keepNext w:val="0"/>
        <w:keepLines w:val="0"/>
        <w:pageBreakBefore w:val="0"/>
        <w:kinsoku/>
        <w:wordWrap/>
        <w:overflowPunct/>
        <w:topLinePunct w:val="0"/>
        <w:autoSpaceDN/>
        <w:bidi w:val="0"/>
        <w:adjustRightInd/>
        <w:snapToGrid/>
        <w:spacing w:line="560" w:lineRule="exact"/>
        <w:ind w:firstLine="275" w:firstLineChars="98"/>
        <w:textAlignment w:val="auto"/>
        <w:rPr>
          <w:rFonts w:hint="eastAsia" w:ascii="仿宋" w:hAnsi="仿宋" w:eastAsia="仿宋" w:cs="仿宋"/>
          <w:b/>
          <w:sz w:val="28"/>
          <w:szCs w:val="28"/>
        </w:rPr>
      </w:pPr>
      <w:r>
        <w:rPr>
          <w:rFonts w:hint="eastAsia" w:ascii="仿宋" w:hAnsi="仿宋" w:eastAsia="仿宋" w:cs="仿宋"/>
          <w:b/>
          <w:bCs/>
          <w:sz w:val="28"/>
          <w:szCs w:val="28"/>
        </w:rPr>
        <w:t>（四）</w:t>
      </w:r>
      <w:r>
        <w:rPr>
          <w:rFonts w:hint="eastAsia" w:ascii="仿宋" w:hAnsi="仿宋" w:eastAsia="仿宋" w:cs="仿宋"/>
          <w:b/>
          <w:sz w:val="28"/>
          <w:szCs w:val="28"/>
        </w:rPr>
        <w:t>标准化管理</w:t>
      </w:r>
    </w:p>
    <w:p>
      <w:pPr>
        <w:keepNext w:val="0"/>
        <w:keepLines w:val="0"/>
        <w:pageBreakBefore w:val="0"/>
        <w:kinsoku/>
        <w:wordWrap/>
        <w:overflowPunct/>
        <w:topLinePunct w:val="0"/>
        <w:autoSpaceDN/>
        <w:bidi w:val="0"/>
        <w:adjustRightInd/>
        <w:snapToGrid/>
        <w:spacing w:line="560" w:lineRule="exact"/>
        <w:ind w:firstLine="481"/>
        <w:textAlignment w:val="auto"/>
        <w:rPr>
          <w:rFonts w:hint="eastAsia" w:ascii="仿宋" w:hAnsi="仿宋" w:eastAsia="仿宋" w:cs="仿宋"/>
          <w:sz w:val="28"/>
          <w:szCs w:val="28"/>
        </w:rPr>
      </w:pPr>
      <w:r>
        <w:rPr>
          <w:rFonts w:hint="eastAsia" w:ascii="仿宋" w:hAnsi="仿宋" w:eastAsia="仿宋" w:cs="仿宋"/>
          <w:sz w:val="28"/>
          <w:szCs w:val="28"/>
        </w:rPr>
        <w:t>1.质量管理体系要求，对标；</w:t>
      </w:r>
    </w:p>
    <w:p>
      <w:pPr>
        <w:keepNext w:val="0"/>
        <w:keepLines w:val="0"/>
        <w:pageBreakBefore w:val="0"/>
        <w:kinsoku/>
        <w:wordWrap/>
        <w:overflowPunct/>
        <w:topLinePunct w:val="0"/>
        <w:autoSpaceDN/>
        <w:bidi w:val="0"/>
        <w:adjustRightInd/>
        <w:snapToGrid/>
        <w:spacing w:line="560" w:lineRule="exact"/>
        <w:ind w:firstLine="481"/>
        <w:textAlignment w:val="auto"/>
        <w:rPr>
          <w:rFonts w:hint="eastAsia" w:ascii="仿宋" w:hAnsi="仿宋" w:eastAsia="仿宋" w:cs="仿宋"/>
          <w:sz w:val="28"/>
          <w:szCs w:val="28"/>
        </w:rPr>
      </w:pPr>
      <w:r>
        <w:rPr>
          <w:rFonts w:hint="eastAsia" w:ascii="仿宋" w:hAnsi="仿宋" w:eastAsia="仿宋" w:cs="仿宋"/>
          <w:sz w:val="28"/>
          <w:szCs w:val="28"/>
        </w:rPr>
        <w:t>2.审核计划，审核实施，追踪审核；</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3.环境管理体系及内部审核。</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（五）人力资源管理</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1.人力资源管理职能；</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2.岗位体系内容、岗位分析程序、岗位分析方法；</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3.薪酬管理内容、薪酬体系设计的程序；</w:t>
      </w:r>
    </w:p>
    <w:p>
      <w:pPr>
        <w:keepNext w:val="0"/>
        <w:keepLines w:val="0"/>
        <w:pageBreakBefore w:val="0"/>
        <w:kinsoku/>
        <w:wordWrap/>
        <w:overflowPunct/>
        <w:topLinePunct w:val="0"/>
        <w:autoSpaceDN/>
        <w:bidi w:val="0"/>
        <w:adjustRightInd/>
        <w:snapToGrid/>
        <w:spacing w:line="560" w:lineRule="exact"/>
        <w:ind w:firstLine="137" w:firstLineChars="49"/>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（六）</w:t>
      </w:r>
      <w:r>
        <w:rPr>
          <w:rFonts w:hint="eastAsia" w:ascii="仿宋" w:hAnsi="仿宋" w:eastAsia="仿宋" w:cs="仿宋"/>
          <w:b/>
          <w:sz w:val="28"/>
          <w:szCs w:val="28"/>
        </w:rPr>
        <w:t>客户服务与营销</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1.客户价值分析方法、客户维护方法；</w:t>
      </w:r>
    </w:p>
    <w:p>
      <w:pPr>
        <w:keepNext w:val="0"/>
        <w:keepLines w:val="0"/>
        <w:pageBreakBefore w:val="0"/>
        <w:kinsoku/>
        <w:wordWrap/>
        <w:overflowPunct/>
        <w:topLinePunct w:val="0"/>
        <w:autoSpaceDN/>
        <w:bidi w:val="0"/>
        <w:adjustRightInd/>
        <w:snapToGrid/>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2.客户服务环节与技巧；</w:t>
      </w:r>
    </w:p>
    <w:p>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3.营销环境分析、市场定位、市场调研、 产品策略等。</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 xml:space="preserve"> 服装设计与工艺专业教师笔试考试大纲</w:t>
      </w:r>
    </w:p>
    <w:p>
      <w:pPr>
        <w:pStyle w:val="6"/>
        <w:keepNext w:val="0"/>
        <w:keepLines w:val="0"/>
        <w:pageBreakBefore w:val="0"/>
        <w:kinsoku/>
        <w:wordWrap/>
        <w:overflowPunct/>
        <w:topLinePunct w:val="0"/>
        <w:autoSpaceDN/>
        <w:bidi w:val="0"/>
        <w:adjustRightInd/>
        <w:snapToGrid/>
        <w:spacing w:line="560" w:lineRule="exact"/>
        <w:ind w:left="472" w:firstLine="0" w:firstLine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实操：</w:t>
      </w:r>
    </w:p>
    <w:p>
      <w:pPr>
        <w:keepNext w:val="0"/>
        <w:keepLines w:val="0"/>
        <w:pageBreakBefore w:val="0"/>
        <w:kinsoku/>
        <w:wordWrap/>
        <w:overflowPunct/>
        <w:topLinePunct w:val="0"/>
        <w:autoSpaceDN/>
        <w:bidi w:val="0"/>
        <w:adjustRightInd/>
        <w:snapToGrid/>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项目一：女式春夏品牌服装设计</w:t>
      </w:r>
    </w:p>
    <w:p>
      <w:pPr>
        <w:keepNext w:val="0"/>
        <w:keepLines w:val="0"/>
        <w:pageBreakBefore w:val="0"/>
        <w:kinsoku/>
        <w:wordWrap/>
        <w:overflowPunct/>
        <w:topLinePunct w:val="0"/>
        <w:autoSpaceDN/>
        <w:bidi w:val="0"/>
        <w:adjustRightInd/>
        <w:snapToGrid/>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项目二：针织服装品牌服装设计</w:t>
      </w:r>
    </w:p>
    <w:p>
      <w:pPr>
        <w:keepNext w:val="0"/>
        <w:keepLines w:val="0"/>
        <w:pageBreakBefore w:val="0"/>
        <w:kinsoku/>
        <w:wordWrap/>
        <w:overflowPunct/>
        <w:topLinePunct w:val="0"/>
        <w:autoSpaceDN/>
        <w:bidi w:val="0"/>
        <w:adjustRightInd/>
        <w:snapToGrid/>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项目三：男式秋冬品牌服装设计</w:t>
      </w:r>
    </w:p>
    <w:p>
      <w:pPr>
        <w:keepNext w:val="0"/>
        <w:keepLines w:val="0"/>
        <w:pageBreakBefore w:val="0"/>
        <w:kinsoku/>
        <w:wordWrap/>
        <w:overflowPunct/>
        <w:topLinePunct w:val="0"/>
        <w:autoSpaceDN/>
        <w:bidi w:val="0"/>
        <w:adjustRightInd/>
        <w:snapToGrid/>
        <w:spacing w:line="560" w:lineRule="exact"/>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结合品牌市场定位和流行元素，创意设计1个系列1款服装，运用电脑绘图软件，绘制彩色服装效果图（A3幅面）和正背款式图，同时配以不少于200字的设计说明。按照所完成的创意服装设计效果图，运用电脑绘图软件进行平面款式图绘制（前、后身）。</w:t>
      </w:r>
    </w:p>
    <w:p>
      <w:pPr>
        <w:keepNext w:val="0"/>
        <w:keepLines w:val="0"/>
        <w:pageBreakBefore w:val="0"/>
        <w:kinsoku/>
        <w:wordWrap/>
        <w:overflowPunct/>
        <w:topLinePunct w:val="0"/>
        <w:autoSpaceDN/>
        <w:bidi w:val="0"/>
        <w:adjustRightInd/>
        <w:snapToGrid/>
        <w:spacing w:line="560" w:lineRule="exact"/>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要求设计新颖，运用中国特色的设计元素，结合服装品牌市场定位和流行元素，人体形态自然美观，时装造型、结构表达准确，色彩搭配协调，面料肌理充分体现，注意服装的整体搭配效果，绘画技法熟练。灵活运用原系列服装的设计元素，符合服装类特征，市场定位准确和价值体现突出。页面打印设置规格为A3纸。</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 xml:space="preserve">  广告艺术设计专业教师笔试考试大纲</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项目一：</w:t>
      </w:r>
      <w:r>
        <w:rPr>
          <w:rFonts w:hint="eastAsia" w:ascii="仿宋" w:hAnsi="仿宋" w:eastAsia="仿宋" w:cs="仿宋"/>
          <w:kern w:val="0"/>
          <w:sz w:val="28"/>
          <w:szCs w:val="28"/>
        </w:rPr>
        <w:t>广告创意基本理论</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广告创意思维的形式。</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2.广告版面的排版创意。</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3.广告文案的语言。</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项目二：</w:t>
      </w:r>
      <w:r>
        <w:rPr>
          <w:rFonts w:hint="eastAsia" w:ascii="仿宋" w:hAnsi="仿宋" w:eastAsia="仿宋" w:cs="仿宋"/>
          <w:kern w:val="0"/>
          <w:sz w:val="28"/>
          <w:szCs w:val="28"/>
        </w:rPr>
        <w:t>图形创意基本理论</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1.图形的基本造型语言。</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2.图形创意的思维原则。</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3.图形创意方式。</w:t>
      </w:r>
    </w:p>
    <w:p>
      <w:pPr>
        <w:keepNext w:val="0"/>
        <w:keepLines w:val="0"/>
        <w:pageBreakBefore w:val="0"/>
        <w:kinsoku/>
        <w:wordWrap/>
        <w:overflowPunct/>
        <w:topLinePunct w:val="0"/>
        <w:autoSpaceDN/>
        <w:bidi w:val="0"/>
        <w:adjustRightInd/>
        <w:snapToGrid/>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项目三：</w:t>
      </w:r>
      <w:r>
        <w:rPr>
          <w:rFonts w:hint="eastAsia" w:ascii="仿宋" w:hAnsi="仿宋" w:eastAsia="仿宋" w:cs="仿宋"/>
          <w:kern w:val="0"/>
          <w:sz w:val="28"/>
          <w:szCs w:val="28"/>
        </w:rPr>
        <w:t>论述</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1.广告媒介及创意分析。</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2.优秀广告案例创意分析。</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3.色彩对图形创意的影响。</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kern w:val="0"/>
          <w:sz w:val="28"/>
          <w:szCs w:val="28"/>
        </w:rPr>
      </w:pPr>
      <w:r>
        <w:rPr>
          <w:rFonts w:hint="eastAsia" w:ascii="仿宋" w:hAnsi="仿宋" w:eastAsia="仿宋" w:cs="仿宋"/>
          <w:sz w:val="28"/>
          <w:szCs w:val="28"/>
        </w:rPr>
        <w:t>项目四：上机</w:t>
      </w:r>
      <w:r>
        <w:rPr>
          <w:rFonts w:hint="eastAsia" w:ascii="仿宋" w:hAnsi="仿宋" w:eastAsia="仿宋" w:cs="仿宋"/>
          <w:kern w:val="0"/>
          <w:sz w:val="28"/>
          <w:szCs w:val="28"/>
        </w:rPr>
        <w:t>实操</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kern w:val="0"/>
          <w:sz w:val="28"/>
          <w:szCs w:val="28"/>
        </w:rPr>
      </w:pPr>
      <w:r>
        <w:rPr>
          <w:rFonts w:hint="eastAsia" w:ascii="仿宋" w:hAnsi="仿宋" w:eastAsia="仿宋" w:cs="仿宋"/>
          <w:kern w:val="0"/>
          <w:sz w:val="28"/>
          <w:szCs w:val="28"/>
        </w:rPr>
        <w:t>1.标志设计</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kern w:val="0"/>
          <w:sz w:val="28"/>
          <w:szCs w:val="28"/>
        </w:rPr>
      </w:pPr>
      <w:r>
        <w:rPr>
          <w:rFonts w:hint="eastAsia" w:ascii="仿宋" w:hAnsi="仿宋" w:eastAsia="仿宋" w:cs="仿宋"/>
          <w:kern w:val="0"/>
          <w:sz w:val="28"/>
          <w:szCs w:val="28"/>
        </w:rPr>
        <w:t>2.商业插画设计</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影视动画专业教师笔试考试大纲</w:t>
      </w:r>
    </w:p>
    <w:p>
      <w:pPr>
        <w:pStyle w:val="6"/>
        <w:keepNext w:val="0"/>
        <w:keepLines w:val="0"/>
        <w:pageBreakBefore w:val="0"/>
        <w:kinsoku/>
        <w:wordWrap/>
        <w:overflowPunct/>
        <w:topLinePunct w:val="0"/>
        <w:autoSpaceDE w:val="0"/>
        <w:autoSpaceDN/>
        <w:bidi w:val="0"/>
        <w:adjustRightInd/>
        <w:snapToGrid/>
        <w:spacing w:line="560" w:lineRule="exact"/>
        <w:ind w:firstLine="562"/>
        <w:textAlignment w:val="auto"/>
        <w:outlineLvl w:val="0"/>
        <w:rPr>
          <w:rFonts w:hint="eastAsia" w:ascii="仿宋" w:hAnsi="仿宋" w:eastAsia="仿宋" w:cs="仿宋"/>
          <w:b/>
          <w:sz w:val="28"/>
          <w:szCs w:val="28"/>
        </w:rPr>
      </w:pPr>
      <w:r>
        <w:rPr>
          <w:rFonts w:hint="eastAsia" w:ascii="仿宋" w:hAnsi="仿宋" w:eastAsia="仿宋" w:cs="仿宋"/>
          <w:b/>
          <w:sz w:val="28"/>
          <w:szCs w:val="28"/>
        </w:rPr>
        <w:t>实操：</w:t>
      </w:r>
    </w:p>
    <w:p>
      <w:pPr>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项目一：根据所给的模型，用三维软件（3dsMax或Maya）创建角色的骨骼，完成绑定和设置权重，按照要求制作出一个完整的肢体动作，渲染出视频。</w:t>
      </w:r>
    </w:p>
    <w:p>
      <w:pPr>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项目二：使用After Effects软件，使用所给的素材完成视频合成，抠像、跟踪、字效等视频效果，并能够按要求输出一个完整的视频。</w:t>
      </w:r>
    </w:p>
    <w:p>
      <w:pPr>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考试说明：</w:t>
      </w:r>
    </w:p>
    <w:p>
      <w:pPr>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一需要考试者利用所给的模型用三维软件（3dsMax或Maya）创建角色骨骼，完成绑定和设置皮肤权重，按照题目要求制作一个完整而简短的肢体动作（如跳跃或击打动作等），渲染出一段动作视频和保存工程文件。</w:t>
      </w:r>
    </w:p>
    <w:p>
      <w:pPr>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项目二需要考试者利用所给的视频素材自行设计并完成视频素材的合成、调色、抠像追踪等特效的制作，并按照技术要求渲染并输出视频和保存工程文件。</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p>
    <w:p>
      <w:pPr>
        <w:keepNext w:val="0"/>
        <w:keepLines w:val="0"/>
        <w:pageBreakBefore w:val="0"/>
        <w:kinsoku/>
        <w:wordWrap/>
        <w:overflowPunct/>
        <w:topLinePunct w:val="0"/>
        <w:autoSpaceDN/>
        <w:bidi w:val="0"/>
        <w:adjustRightInd/>
        <w:snapToGrid/>
        <w:spacing w:line="560" w:lineRule="exact"/>
        <w:ind w:firstLine="140" w:firstLineChars="5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N/>
        <w:bidi w:val="0"/>
        <w:adjustRightInd/>
        <w:snapToGrid/>
        <w:spacing w:line="560" w:lineRule="exact"/>
        <w:ind w:firstLine="2108" w:firstLineChars="750"/>
        <w:textAlignment w:val="auto"/>
        <w:rPr>
          <w:rFonts w:hint="eastAsia" w:ascii="仿宋" w:hAnsi="仿宋" w:eastAsia="仿宋" w:cs="仿宋"/>
          <w:b/>
          <w:sz w:val="28"/>
          <w:szCs w:val="28"/>
        </w:rPr>
      </w:pPr>
      <w:r>
        <w:rPr>
          <w:rFonts w:hint="eastAsia" w:ascii="仿宋" w:hAnsi="仿宋" w:eastAsia="仿宋" w:cs="仿宋"/>
          <w:b/>
          <w:sz w:val="28"/>
          <w:szCs w:val="28"/>
        </w:rPr>
        <w:t>体育专业教师笔试考试大纲</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第一部分  运动训练学</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（一）竞技体育与运动训练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1.竞技体育概述</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2.运动训练与运动训练学</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（二）运动训练方法与手段</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1.运动训练方法与手段概述</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2.运动训练的整体控制方法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3.运动训练的具体操作方法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4.运动训练的常用手段</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（三）运动员体能及其训练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1.运动员体能训练概述</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2.身体形态及其训练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3.力量素质及其训练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（四）运动员技术能力及其训练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1.运动技术与运动员技术能力</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2.技术训练常用方法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3.运动技术训练的基本要求</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第二部分  学校体育学</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 体育课程</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1.体育课程的含义</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2.体育课程的编制</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3.我国体育课程发展的历史经验与改革趋势</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 体育教学</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1.体育教学活动的要素</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2.体育教学目标</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3.体育教学过程</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4.体育教学方法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5.体育教学计划</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6.体育教学实施</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 学校体育管理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1.学校体育管理体制与法规</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2.体育教师</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第三部分  运动生理学</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（一）骨骼肌机能</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1.骨骼肌特性</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2.骨骼肌的收缩形式</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3.肌纤维类型与运动能力</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4.运动对骨骼肌形态和机能的影响</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（二）血液</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1.血液的组成和理化特性</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2.运动对血液的影响</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3.运动对血液凝固和纤溶能力的影响</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4.运动员血液</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（三）呼吸机能</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1.呼吸运动和肺通气机能</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2.气体交换和运输</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3.呼吸运动的调节</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4.运动对呼吸机能的影响</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（四）有氧、无氧工作能力</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1.有氧工作能力</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2.无氧工作能力</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（五）身体素质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1.力量素质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2.速度素质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3.耐力素质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4.平衡、灵敏、柔韧和协调</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（六）运动过程中人体机能的变化规律</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1.赛前状态与准备活动</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2.进入工作状态</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3.稳定状态</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4.疲劳状态</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5.恢复过程</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sz w:val="28"/>
          <w:szCs w:val="28"/>
        </w:rPr>
        <w:t> </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p>
    <w:p>
      <w:pPr>
        <w:spacing w:line="540" w:lineRule="exact"/>
        <w:jc w:val="center"/>
        <w:rPr>
          <w:rFonts w:ascii="仿宋" w:hAnsi="仿宋" w:eastAsia="仿宋" w:cs="仿宋"/>
          <w:b/>
          <w:sz w:val="28"/>
          <w:szCs w:val="28"/>
        </w:rPr>
      </w:pPr>
      <w:r>
        <w:rPr>
          <w:rFonts w:hint="eastAsia" w:ascii="仿宋" w:hAnsi="仿宋" w:eastAsia="仿宋" w:cs="仿宋"/>
          <w:b/>
          <w:sz w:val="28"/>
          <w:szCs w:val="28"/>
        </w:rPr>
        <w:t>教育管理与研究岗（1）笔试考试大纲</w:t>
      </w:r>
    </w:p>
    <w:p>
      <w:pPr>
        <w:spacing w:line="540" w:lineRule="exact"/>
        <w:rPr>
          <w:rFonts w:hint="eastAsia" w:ascii="仿宋" w:hAnsi="仿宋" w:eastAsia="仿宋" w:cs="仿宋"/>
          <w:b/>
          <w:sz w:val="28"/>
          <w:szCs w:val="28"/>
        </w:rPr>
      </w:pPr>
    </w:p>
    <w:p>
      <w:pPr>
        <w:spacing w:line="540" w:lineRule="exact"/>
        <w:rPr>
          <w:rFonts w:ascii="仿宋" w:hAnsi="仿宋" w:eastAsia="仿宋" w:cs="仿宋"/>
          <w:b/>
          <w:sz w:val="28"/>
          <w:szCs w:val="28"/>
        </w:rPr>
      </w:pPr>
      <w:r>
        <w:rPr>
          <w:rFonts w:hint="eastAsia" w:ascii="仿宋" w:hAnsi="仿宋" w:eastAsia="仿宋" w:cs="仿宋"/>
          <w:b/>
          <w:sz w:val="28"/>
          <w:szCs w:val="28"/>
        </w:rPr>
        <w:t>(一)党的政治理论和党务基本知识</w:t>
      </w:r>
    </w:p>
    <w:p>
      <w:pPr>
        <w:spacing w:line="540" w:lineRule="exact"/>
        <w:rPr>
          <w:rFonts w:ascii="仿宋" w:hAnsi="仿宋" w:eastAsia="仿宋" w:cs="仿宋"/>
          <w:sz w:val="28"/>
          <w:szCs w:val="28"/>
        </w:rPr>
      </w:pPr>
      <w:r>
        <w:rPr>
          <w:rFonts w:hint="eastAsia" w:ascii="仿宋" w:hAnsi="仿宋" w:eastAsia="仿宋" w:cs="仿宋"/>
          <w:sz w:val="28"/>
          <w:szCs w:val="28"/>
        </w:rPr>
        <w:t>1.习近平新时代中国特色社会主义思想，党</w:t>
      </w:r>
      <w:r>
        <w:rPr>
          <w:rFonts w:ascii="仿宋" w:hAnsi="仿宋" w:eastAsia="仿宋" w:cs="仿宋"/>
          <w:sz w:val="28"/>
          <w:szCs w:val="28"/>
        </w:rPr>
        <w:t>的十九大</w:t>
      </w:r>
      <w:r>
        <w:rPr>
          <w:rFonts w:hint="eastAsia" w:ascii="仿宋" w:hAnsi="仿宋" w:eastAsia="仿宋" w:cs="仿宋"/>
          <w:sz w:val="28"/>
          <w:szCs w:val="28"/>
        </w:rPr>
        <w:t>和十九届二</w:t>
      </w:r>
      <w:r>
        <w:rPr>
          <w:rFonts w:ascii="仿宋" w:hAnsi="仿宋" w:eastAsia="仿宋" w:cs="仿宋"/>
          <w:sz w:val="28"/>
          <w:szCs w:val="28"/>
        </w:rPr>
        <w:t>中、三中、</w:t>
      </w:r>
      <w:r>
        <w:rPr>
          <w:rFonts w:hint="eastAsia" w:ascii="仿宋" w:hAnsi="仿宋" w:eastAsia="仿宋" w:cs="仿宋"/>
          <w:sz w:val="28"/>
          <w:szCs w:val="28"/>
        </w:rPr>
        <w:t>四</w:t>
      </w:r>
      <w:r>
        <w:rPr>
          <w:rFonts w:ascii="仿宋" w:hAnsi="仿宋" w:eastAsia="仿宋" w:cs="仿宋"/>
          <w:sz w:val="28"/>
          <w:szCs w:val="28"/>
        </w:rPr>
        <w:t>中、</w:t>
      </w:r>
      <w:r>
        <w:rPr>
          <w:rFonts w:hint="eastAsia" w:ascii="仿宋" w:hAnsi="仿宋" w:eastAsia="仿宋" w:cs="仿宋"/>
          <w:sz w:val="28"/>
          <w:szCs w:val="28"/>
        </w:rPr>
        <w:t>五中全会精神</w:t>
      </w:r>
    </w:p>
    <w:p>
      <w:pPr>
        <w:spacing w:line="540" w:lineRule="exact"/>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习近平</w:t>
      </w:r>
      <w:r>
        <w:rPr>
          <w:rFonts w:ascii="仿宋" w:hAnsi="仿宋" w:eastAsia="仿宋" w:cs="仿宋"/>
          <w:sz w:val="28"/>
          <w:szCs w:val="28"/>
        </w:rPr>
        <w:t>总书记关于</w:t>
      </w:r>
      <w:r>
        <w:rPr>
          <w:rFonts w:hint="eastAsia" w:ascii="仿宋" w:hAnsi="仿宋" w:eastAsia="仿宋" w:cs="仿宋"/>
          <w:sz w:val="28"/>
          <w:szCs w:val="28"/>
        </w:rPr>
        <w:t>全面</w:t>
      </w:r>
      <w:r>
        <w:rPr>
          <w:rFonts w:ascii="仿宋" w:hAnsi="仿宋" w:eastAsia="仿宋" w:cs="仿宋"/>
          <w:sz w:val="28"/>
          <w:szCs w:val="28"/>
        </w:rPr>
        <w:t>从严治党重要论述</w:t>
      </w:r>
      <w:r>
        <w:rPr>
          <w:rFonts w:hint="eastAsia" w:ascii="仿宋" w:hAnsi="仿宋" w:eastAsia="仿宋" w:cs="仿宋"/>
          <w:sz w:val="28"/>
          <w:szCs w:val="28"/>
        </w:rPr>
        <w:t>和</w:t>
      </w:r>
      <w:r>
        <w:rPr>
          <w:rFonts w:ascii="仿宋" w:hAnsi="仿宋" w:eastAsia="仿宋" w:cs="仿宋"/>
          <w:sz w:val="28"/>
          <w:szCs w:val="28"/>
        </w:rPr>
        <w:t>重要讲话精神</w:t>
      </w:r>
    </w:p>
    <w:p>
      <w:pPr>
        <w:spacing w:line="540" w:lineRule="exac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.习近平</w:t>
      </w:r>
      <w:r>
        <w:rPr>
          <w:rFonts w:ascii="仿宋" w:hAnsi="仿宋" w:eastAsia="仿宋" w:cs="仿宋"/>
          <w:sz w:val="28"/>
          <w:szCs w:val="28"/>
        </w:rPr>
        <w:t>总书记</w:t>
      </w:r>
      <w:r>
        <w:rPr>
          <w:rFonts w:hint="eastAsia" w:ascii="仿宋" w:hAnsi="仿宋" w:eastAsia="仿宋" w:cs="仿宋"/>
          <w:sz w:val="28"/>
          <w:szCs w:val="28"/>
        </w:rPr>
        <w:t>关于高校党建工作重要论述和重要讲话精神</w:t>
      </w:r>
    </w:p>
    <w:p>
      <w:pPr>
        <w:spacing w:line="540" w:lineRule="exact"/>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党史知识</w:t>
      </w:r>
      <w:r>
        <w:rPr>
          <w:rFonts w:ascii="仿宋" w:hAnsi="仿宋" w:eastAsia="仿宋" w:cs="仿宋"/>
          <w:sz w:val="28"/>
          <w:szCs w:val="28"/>
        </w:rPr>
        <w:t>，马克思主义基本原理</w:t>
      </w:r>
    </w:p>
    <w:p>
      <w:pPr>
        <w:spacing w:line="540" w:lineRule="exact"/>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.党内政治生活基本制度和有关要求</w:t>
      </w:r>
    </w:p>
    <w:p>
      <w:pPr>
        <w:spacing w:line="540" w:lineRule="exact"/>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.中国共产党纪律处分条例、问责条例、党内</w:t>
      </w:r>
      <w:r>
        <w:rPr>
          <w:rFonts w:ascii="仿宋" w:hAnsi="仿宋" w:eastAsia="仿宋" w:cs="仿宋"/>
          <w:sz w:val="28"/>
          <w:szCs w:val="28"/>
        </w:rPr>
        <w:t>监督条例、</w:t>
      </w:r>
      <w:r>
        <w:rPr>
          <w:rFonts w:hint="eastAsia" w:ascii="仿宋" w:hAnsi="仿宋" w:eastAsia="仿宋" w:cs="仿宋"/>
          <w:sz w:val="28"/>
          <w:szCs w:val="28"/>
        </w:rPr>
        <w:t>纪检监察机关监督执纪工作规则，监察法等</w:t>
      </w:r>
      <w:r>
        <w:rPr>
          <w:rFonts w:ascii="仿宋" w:hAnsi="仿宋" w:eastAsia="仿宋" w:cs="仿宋"/>
          <w:sz w:val="28"/>
          <w:szCs w:val="28"/>
        </w:rPr>
        <w:t>内容</w:t>
      </w:r>
      <w:r>
        <w:rPr>
          <w:rFonts w:hint="eastAsia" w:ascii="仿宋" w:hAnsi="仿宋" w:eastAsia="仿宋" w:cs="仿宋"/>
          <w:sz w:val="28"/>
          <w:szCs w:val="28"/>
        </w:rPr>
        <w:t>和</w:t>
      </w:r>
      <w:r>
        <w:rPr>
          <w:rFonts w:ascii="仿宋" w:hAnsi="仿宋" w:eastAsia="仿宋" w:cs="仿宋"/>
          <w:sz w:val="28"/>
          <w:szCs w:val="28"/>
        </w:rPr>
        <w:t>有关</w:t>
      </w:r>
      <w:r>
        <w:rPr>
          <w:rFonts w:hint="eastAsia" w:ascii="仿宋" w:hAnsi="仿宋" w:eastAsia="仿宋" w:cs="仿宋"/>
          <w:sz w:val="28"/>
          <w:szCs w:val="28"/>
        </w:rPr>
        <w:t>要求</w:t>
      </w:r>
    </w:p>
    <w:p>
      <w:pPr>
        <w:spacing w:line="540" w:lineRule="exact"/>
        <w:rPr>
          <w:rFonts w:ascii="仿宋" w:hAnsi="仿宋" w:eastAsia="仿宋" w:cs="仿宋"/>
          <w:b/>
          <w:sz w:val="28"/>
          <w:szCs w:val="28"/>
        </w:rPr>
      </w:pPr>
      <w:r>
        <w:rPr>
          <w:rFonts w:hint="eastAsia" w:ascii="仿宋" w:hAnsi="仿宋" w:eastAsia="仿宋" w:cs="仿宋"/>
          <w:b/>
          <w:sz w:val="28"/>
          <w:szCs w:val="28"/>
        </w:rPr>
        <w:t>(二)高等职业教育基本知识部分</w:t>
      </w:r>
    </w:p>
    <w:p>
      <w:pPr>
        <w:spacing w:line="540" w:lineRule="exact"/>
        <w:rPr>
          <w:rFonts w:ascii="仿宋" w:hAnsi="仿宋" w:eastAsia="仿宋" w:cs="仿宋"/>
          <w:sz w:val="28"/>
          <w:szCs w:val="28"/>
        </w:rPr>
      </w:pPr>
      <w:r>
        <w:rPr>
          <w:rFonts w:hint="eastAsia" w:ascii="仿宋" w:hAnsi="仿宋" w:eastAsia="仿宋" w:cs="仿宋"/>
          <w:sz w:val="28"/>
          <w:szCs w:val="28"/>
        </w:rPr>
        <w:t>1.习近平总书记关于职业教育重要指示和全国职业教育大会精神，我国现代职业教育体系的构建</w:t>
      </w:r>
    </w:p>
    <w:p>
      <w:pPr>
        <w:spacing w:line="540" w:lineRule="exact"/>
        <w:rPr>
          <w:rFonts w:ascii="仿宋" w:hAnsi="仿宋" w:eastAsia="仿宋" w:cs="仿宋"/>
          <w:sz w:val="28"/>
          <w:szCs w:val="28"/>
        </w:rPr>
      </w:pPr>
      <w:r>
        <w:rPr>
          <w:rFonts w:hint="eastAsia" w:ascii="仿宋" w:hAnsi="仿宋" w:eastAsia="仿宋" w:cs="仿宋"/>
          <w:sz w:val="28"/>
          <w:szCs w:val="28"/>
        </w:rPr>
        <w:t>2.国家职业教育</w:t>
      </w:r>
      <w:r>
        <w:rPr>
          <w:rFonts w:ascii="仿宋" w:hAnsi="仿宋" w:eastAsia="仿宋" w:cs="仿宋"/>
          <w:sz w:val="28"/>
          <w:szCs w:val="28"/>
        </w:rPr>
        <w:t>改革实施方案，</w:t>
      </w:r>
      <w:r>
        <w:rPr>
          <w:rFonts w:hint="eastAsia" w:ascii="仿宋" w:hAnsi="仿宋" w:eastAsia="仿宋" w:cs="仿宋"/>
          <w:sz w:val="28"/>
          <w:szCs w:val="28"/>
        </w:rPr>
        <w:t>中国特色高水平高职学校和专业建设计划，</w:t>
      </w:r>
      <w:r>
        <w:rPr>
          <w:rFonts w:ascii="仿宋" w:hAnsi="仿宋" w:eastAsia="仿宋" w:cs="仿宋"/>
          <w:sz w:val="28"/>
          <w:szCs w:val="28"/>
        </w:rPr>
        <w:t>职业教育提质培优行动计划等</w:t>
      </w:r>
    </w:p>
    <w:p>
      <w:pPr>
        <w:spacing w:line="540" w:lineRule="exact"/>
        <w:rPr>
          <w:rFonts w:ascii="仿宋" w:hAnsi="仿宋" w:eastAsia="仿宋" w:cs="仿宋"/>
          <w:sz w:val="28"/>
          <w:szCs w:val="28"/>
        </w:rPr>
      </w:pPr>
      <w:r>
        <w:rPr>
          <w:rFonts w:hint="eastAsia" w:ascii="仿宋" w:hAnsi="仿宋" w:eastAsia="仿宋" w:cs="仿宋"/>
          <w:sz w:val="28"/>
          <w:szCs w:val="28"/>
        </w:rPr>
        <w:t>3.职业教育相关法律法规</w:t>
      </w:r>
    </w:p>
    <w:p>
      <w:pPr>
        <w:spacing w:line="540" w:lineRule="exact"/>
        <w:rPr>
          <w:rFonts w:ascii="仿宋" w:hAnsi="仿宋" w:eastAsia="仿宋" w:cs="仿宋"/>
          <w:b/>
          <w:sz w:val="28"/>
          <w:szCs w:val="28"/>
        </w:rPr>
      </w:pPr>
      <w:r>
        <w:rPr>
          <w:rFonts w:hint="eastAsia" w:ascii="仿宋" w:hAnsi="仿宋" w:eastAsia="仿宋" w:cs="仿宋"/>
          <w:b/>
          <w:sz w:val="28"/>
          <w:szCs w:val="28"/>
        </w:rPr>
        <w:t>(三)职业院校管理及职教研究部分</w:t>
      </w:r>
    </w:p>
    <w:p>
      <w:pPr>
        <w:spacing w:line="540" w:lineRule="exact"/>
        <w:rPr>
          <w:rFonts w:ascii="仿宋" w:hAnsi="仿宋" w:eastAsia="仿宋" w:cs="仿宋"/>
          <w:sz w:val="28"/>
          <w:szCs w:val="28"/>
        </w:rPr>
      </w:pPr>
      <w:r>
        <w:rPr>
          <w:rFonts w:hint="eastAsia" w:ascii="仿宋" w:hAnsi="仿宋" w:eastAsia="仿宋" w:cs="仿宋"/>
          <w:sz w:val="28"/>
          <w:szCs w:val="28"/>
        </w:rPr>
        <w:t>1.高职高专院校治理现代化</w:t>
      </w:r>
    </w:p>
    <w:p>
      <w:pPr>
        <w:spacing w:line="540" w:lineRule="exact"/>
        <w:rPr>
          <w:rFonts w:ascii="仿宋" w:hAnsi="仿宋" w:eastAsia="仿宋" w:cs="仿宋"/>
          <w:sz w:val="28"/>
          <w:szCs w:val="28"/>
        </w:rPr>
      </w:pPr>
      <w:r>
        <w:rPr>
          <w:rFonts w:hint="eastAsia" w:ascii="仿宋" w:hAnsi="仿宋" w:eastAsia="仿宋" w:cs="仿宋"/>
          <w:sz w:val="28"/>
          <w:szCs w:val="28"/>
        </w:rPr>
        <w:t>2.高等职业教育特色办学研究</w:t>
      </w:r>
    </w:p>
    <w:p>
      <w:pPr>
        <w:spacing w:line="540" w:lineRule="exact"/>
        <w:rPr>
          <w:rFonts w:ascii="仿宋" w:hAnsi="仿宋" w:eastAsia="仿宋" w:cs="仿宋"/>
          <w:sz w:val="28"/>
          <w:szCs w:val="28"/>
        </w:rPr>
      </w:pPr>
      <w:r>
        <w:rPr>
          <w:rFonts w:hint="eastAsia" w:ascii="仿宋" w:hAnsi="仿宋" w:eastAsia="仿宋" w:cs="仿宋"/>
          <w:sz w:val="28"/>
          <w:szCs w:val="28"/>
        </w:rPr>
        <w:t>3.教育研究方法</w:t>
      </w:r>
    </w:p>
    <w:p>
      <w:pPr>
        <w:spacing w:line="540" w:lineRule="exact"/>
        <w:rPr>
          <w:rFonts w:ascii="仿宋" w:hAnsi="仿宋" w:eastAsia="仿宋" w:cs="仿宋"/>
          <w:b/>
          <w:sz w:val="28"/>
          <w:szCs w:val="28"/>
        </w:rPr>
      </w:pPr>
      <w:r>
        <w:rPr>
          <w:rFonts w:hint="eastAsia" w:ascii="仿宋" w:hAnsi="仿宋" w:eastAsia="仿宋" w:cs="仿宋"/>
          <w:b/>
          <w:sz w:val="28"/>
          <w:szCs w:val="28"/>
        </w:rPr>
        <w:t>(四)应用文写作</w:t>
      </w:r>
    </w:p>
    <w:p>
      <w:pPr>
        <w:spacing w:line="540" w:lineRule="exact"/>
        <w:rPr>
          <w:rFonts w:ascii="仿宋" w:hAnsi="仿宋" w:eastAsia="仿宋" w:cs="仿宋"/>
          <w:sz w:val="28"/>
          <w:szCs w:val="28"/>
        </w:rPr>
      </w:pPr>
      <w:r>
        <w:rPr>
          <w:rFonts w:hint="eastAsia" w:ascii="仿宋" w:hAnsi="仿宋" w:eastAsia="仿宋" w:cs="仿宋"/>
          <w:sz w:val="28"/>
          <w:szCs w:val="28"/>
        </w:rPr>
        <w:t>1.公文类</w:t>
      </w:r>
    </w:p>
    <w:p>
      <w:pPr>
        <w:spacing w:line="540" w:lineRule="exact"/>
        <w:rPr>
          <w:rFonts w:ascii="仿宋" w:hAnsi="仿宋" w:eastAsia="仿宋" w:cs="仿宋"/>
          <w:sz w:val="28"/>
          <w:szCs w:val="28"/>
        </w:rPr>
      </w:pPr>
      <w:r>
        <w:rPr>
          <w:rFonts w:hint="eastAsia" w:ascii="仿宋" w:hAnsi="仿宋" w:eastAsia="仿宋" w:cs="仿宋"/>
          <w:sz w:val="28"/>
          <w:szCs w:val="28"/>
        </w:rPr>
        <w:t>2.文书档案类</w:t>
      </w:r>
    </w:p>
    <w:p>
      <w:pPr>
        <w:spacing w:line="540" w:lineRule="exact"/>
        <w:rPr>
          <w:rFonts w:ascii="仿宋" w:hAnsi="仿宋" w:eastAsia="仿宋" w:cs="仿宋"/>
          <w:sz w:val="28"/>
          <w:szCs w:val="28"/>
        </w:rPr>
      </w:pPr>
      <w:r>
        <w:rPr>
          <w:rFonts w:hint="eastAsia" w:ascii="仿宋" w:hAnsi="仿宋" w:eastAsia="仿宋" w:cs="仿宋"/>
          <w:sz w:val="28"/>
          <w:szCs w:val="28"/>
        </w:rPr>
        <w:t>3.计算机办公基本应用能力</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教育管理与研究岗（2）笔试考试大纲</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b/>
          <w:sz w:val="28"/>
          <w:szCs w:val="28"/>
          <w:lang w:eastAsia="zh-CN"/>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（一）党的政治理论和党务基本知识</w:t>
      </w:r>
    </w:p>
    <w:p>
      <w:pPr>
        <w:spacing w:line="540" w:lineRule="exact"/>
        <w:rPr>
          <w:rFonts w:ascii="仿宋" w:hAnsi="仿宋" w:eastAsia="仿宋" w:cs="仿宋"/>
          <w:sz w:val="28"/>
          <w:szCs w:val="28"/>
        </w:rPr>
      </w:pPr>
      <w:r>
        <w:rPr>
          <w:rFonts w:hint="eastAsia" w:ascii="仿宋" w:hAnsi="仿宋" w:eastAsia="仿宋" w:cs="仿宋"/>
          <w:sz w:val="28"/>
          <w:szCs w:val="28"/>
        </w:rPr>
        <w:t>1.习近平新时代中国特色社会主义思想，党</w:t>
      </w:r>
      <w:r>
        <w:rPr>
          <w:rFonts w:ascii="仿宋" w:hAnsi="仿宋" w:eastAsia="仿宋" w:cs="仿宋"/>
          <w:sz w:val="28"/>
          <w:szCs w:val="28"/>
        </w:rPr>
        <w:t>的十九大</w:t>
      </w:r>
      <w:r>
        <w:rPr>
          <w:rFonts w:hint="eastAsia" w:ascii="仿宋" w:hAnsi="仿宋" w:eastAsia="仿宋" w:cs="仿宋"/>
          <w:sz w:val="28"/>
          <w:szCs w:val="28"/>
        </w:rPr>
        <w:t>和十九届二</w:t>
      </w:r>
      <w:r>
        <w:rPr>
          <w:rFonts w:ascii="仿宋" w:hAnsi="仿宋" w:eastAsia="仿宋" w:cs="仿宋"/>
          <w:sz w:val="28"/>
          <w:szCs w:val="28"/>
        </w:rPr>
        <w:t>中、三中、</w:t>
      </w:r>
      <w:r>
        <w:rPr>
          <w:rFonts w:hint="eastAsia" w:ascii="仿宋" w:hAnsi="仿宋" w:eastAsia="仿宋" w:cs="仿宋"/>
          <w:sz w:val="28"/>
          <w:szCs w:val="28"/>
        </w:rPr>
        <w:t>四</w:t>
      </w:r>
      <w:r>
        <w:rPr>
          <w:rFonts w:ascii="仿宋" w:hAnsi="仿宋" w:eastAsia="仿宋" w:cs="仿宋"/>
          <w:sz w:val="28"/>
          <w:szCs w:val="28"/>
        </w:rPr>
        <w:t>中、</w:t>
      </w:r>
      <w:r>
        <w:rPr>
          <w:rFonts w:hint="eastAsia" w:ascii="仿宋" w:hAnsi="仿宋" w:eastAsia="仿宋" w:cs="仿宋"/>
          <w:sz w:val="28"/>
          <w:szCs w:val="28"/>
        </w:rPr>
        <w:t>五中全会精神</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2.习近平总书记关于高校党建工作重要论述和重要讲话精神</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3.党内政治生活基本制度和有关要求</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（二）高等职业教育基本知识部分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1.我国现代职业教育体系的构建</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2.高等职业教育创新发展行动计划</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3.职业教育相关法律法规</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（三）职业院校管理及职教研究部分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1.高职高专院校治理现代化</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2.高等职业教育特色办学研究</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3.教育研究方法</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（四）应用文写作部分</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1.公文类</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2.文书档案类</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3.计算机办公基本应用能力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rPr>
      </w:pPr>
      <w:r>
        <w:rPr>
          <w:rFonts w:hint="eastAsia" w:ascii="仿宋" w:hAnsi="仿宋" w:eastAsia="仿宋" w:cs="仿宋"/>
          <w:b/>
          <w:sz w:val="28"/>
          <w:szCs w:val="28"/>
        </w:rPr>
        <w:t>思政专业教师笔试考试大纲</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（一）党</w:t>
      </w:r>
      <w:r>
        <w:rPr>
          <w:rFonts w:hint="eastAsia" w:ascii="仿宋" w:hAnsi="仿宋" w:eastAsia="仿宋" w:cs="仿宋"/>
          <w:b/>
          <w:bCs/>
          <w:color w:val="auto"/>
          <w:sz w:val="28"/>
          <w:szCs w:val="28"/>
        </w:rPr>
        <w:t>史知识：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近代中国的社会性质和革命任务、五四运动和马克思主义在中国的传播、中国共产党的成立和民主革命纲领的制定、毛泽东和中国革命新道路的开辟、遵义会议和红军长征的胜利、抗日民族统一战线、党的七大、整风运动、党的七届二中全会、新中国的成立、土地制度改革、党在过渡时期的总路线、社会主义改造的基本完成和社会主义制度的建立、党的八大、党的十一届三中全会、党的十二大、改革开放、社会主义初级阶段、“一国两制”方针、邓小平南方谈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三个代表”重要思想、科学发展观、</w:t>
      </w:r>
      <w:r>
        <w:rPr>
          <w:rFonts w:hint="eastAsia" w:ascii="仿宋" w:hAnsi="仿宋" w:eastAsia="仿宋" w:cs="仿宋"/>
          <w:color w:val="auto"/>
          <w:sz w:val="28"/>
          <w:szCs w:val="28"/>
        </w:rPr>
        <w:t>中国特色社会主义、全面建成小康社会、中国梦等。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（二）思政基础知识：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1.思想道德修养与法律基础：</w:t>
      </w:r>
      <w:r>
        <w:rPr>
          <w:rFonts w:hint="eastAsia" w:ascii="仿宋" w:hAnsi="仿宋" w:eastAsia="仿宋" w:cs="仿宋"/>
          <w:color w:val="auto"/>
          <w:sz w:val="28"/>
          <w:szCs w:val="28"/>
        </w:rPr>
        <w:t>正确的人生观、人生价值的评价与实现、理想信念的内涵及重要性、崇高的理想信念、在实现中国梦的实践中放飞青春梦想、中国精神、爱国主义及其时代要求、改革创新、社会主义核心价值观、道德及其变化发展、吸收借鉴优秀道德成果、遵守公民道德准则、我国社会主义法律的本质特征、中国特色社会主义法律体系、宪法的地位和基本原则、我国宪法确立的制度、建设中国特色社会主义法治体系、全面依法治国的基本格局、坚持走中国特色社会主义法治道路、依法行使权利与履行义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2.毛泽东思想和中国特色社会主义理论体系概论：</w:t>
      </w:r>
      <w:r>
        <w:rPr>
          <w:rFonts w:hint="eastAsia" w:ascii="仿宋" w:hAnsi="仿宋" w:eastAsia="仿宋" w:cs="仿宋"/>
          <w:color w:val="auto"/>
          <w:sz w:val="28"/>
          <w:szCs w:val="28"/>
        </w:rPr>
        <w:t>毛泽东思想的主要内容和活的灵魂、新民主主义革命理论、社会主义改造理论、社会主义建设道路初步探索的理论成果、中国特色社会主义思想，邓小平理论、“三个代表”重要思想、科学发展观、习近平新时代中国特色社会主义思想（习近平新时代中国特色社会主义思想主要内容（八个明确、十四个坚持）及历史地位、新时代的内涵和意义、坚持和发展中国特色社会主义的基本方略及总任务、社会主要矛盾的变化、中国梦的科学内涵、实现社会主义现代化强国“两步走”战略的具体安排、“五位一体”总体布局、贯彻新发展理念、建设现代化经济体系的主要任务、总体国家安全观内容及意义、“四个全面”战略布局、全面建成小康社会的内涵及目标要求、全面深化改革的重要性、深化依法治国实践的重点任务、新时代党的政治建设的基本内容、全面从严治党永远在路上、习近平强军思想、全面推进国防和军队现代化的战略安排、构建人类命运共同体思想的内涵、中国特色社会主义最本质的特征、新时代中国共产党的历史使命（四个伟大）、全面增强党的执政本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3.中国近现代史纲要</w:t>
      </w:r>
      <w:r>
        <w:rPr>
          <w:rFonts w:hint="eastAsia" w:ascii="仿宋" w:hAnsi="仿宋" w:eastAsia="仿宋" w:cs="仿宋"/>
          <w:color w:val="auto"/>
          <w:sz w:val="28"/>
          <w:szCs w:val="28"/>
        </w:rPr>
        <w:t>：鸦片战争前的中国与世界、反对外国侵略的战争、对国家出路的早期探索、</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"http://baike.baidu.com/view/28947.htm" </w:instrText>
      </w:r>
      <w:r>
        <w:rPr>
          <w:rFonts w:hint="eastAsia" w:ascii="仿宋" w:hAnsi="仿宋" w:eastAsia="仿宋" w:cs="仿宋"/>
          <w:color w:val="auto"/>
          <w:sz w:val="28"/>
          <w:szCs w:val="28"/>
        </w:rPr>
        <w:fldChar w:fldCharType="separate"/>
      </w:r>
      <w:r>
        <w:rPr>
          <w:rStyle w:val="5"/>
          <w:rFonts w:hint="eastAsia" w:ascii="仿宋" w:hAnsi="仿宋" w:eastAsia="仿宋" w:cs="仿宋"/>
          <w:color w:val="auto"/>
          <w:sz w:val="28"/>
          <w:szCs w:val="28"/>
          <w:u w:val="none"/>
        </w:rPr>
        <w:t>辛亥革命</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、中国革命的新道路、中华民族的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"http://baike.baidu.com/view/2587.htm" </w:instrText>
      </w:r>
      <w:r>
        <w:rPr>
          <w:rFonts w:hint="eastAsia" w:ascii="仿宋" w:hAnsi="仿宋" w:eastAsia="仿宋" w:cs="仿宋"/>
          <w:color w:val="auto"/>
          <w:sz w:val="28"/>
          <w:szCs w:val="28"/>
        </w:rPr>
        <w:fldChar w:fldCharType="separate"/>
      </w:r>
      <w:r>
        <w:rPr>
          <w:rStyle w:val="5"/>
          <w:rFonts w:hint="eastAsia" w:ascii="仿宋" w:hAnsi="仿宋" w:eastAsia="仿宋" w:cs="仿宋"/>
          <w:color w:val="auto"/>
          <w:sz w:val="28"/>
          <w:szCs w:val="28"/>
          <w:u w:val="none"/>
        </w:rPr>
        <w:t>抗日战争</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、为新中国而奋斗、</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"http://baike.baidu.com/view/1256.htm" </w:instrText>
      </w:r>
      <w:r>
        <w:rPr>
          <w:rFonts w:hint="eastAsia" w:ascii="仿宋" w:hAnsi="仿宋" w:eastAsia="仿宋" w:cs="仿宋"/>
          <w:color w:val="auto"/>
          <w:sz w:val="28"/>
          <w:szCs w:val="28"/>
        </w:rPr>
        <w:fldChar w:fldCharType="separate"/>
      </w:r>
      <w:r>
        <w:rPr>
          <w:rStyle w:val="5"/>
          <w:rFonts w:hint="eastAsia" w:ascii="仿宋" w:hAnsi="仿宋" w:eastAsia="仿宋" w:cs="仿宋"/>
          <w:color w:val="auto"/>
          <w:sz w:val="28"/>
          <w:szCs w:val="28"/>
          <w:u w:val="none"/>
        </w:rPr>
        <w:t>中华人民共和国</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的成立和中国进入社会主义初级阶段、中国特色社会主义、社会主义基本制度、社会主义建设在探索中曲折发展、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"http://baike.baidu.com/view/48598.htm" </w:instrText>
      </w:r>
      <w:r>
        <w:rPr>
          <w:rFonts w:hint="eastAsia" w:ascii="仿宋" w:hAnsi="仿宋" w:eastAsia="仿宋" w:cs="仿宋"/>
          <w:color w:val="auto"/>
          <w:sz w:val="28"/>
          <w:szCs w:val="28"/>
        </w:rPr>
        <w:fldChar w:fldCharType="separate"/>
      </w:r>
      <w:r>
        <w:rPr>
          <w:rStyle w:val="5"/>
          <w:rFonts w:hint="eastAsia" w:ascii="仿宋" w:hAnsi="仿宋" w:eastAsia="仿宋" w:cs="仿宋"/>
          <w:color w:val="auto"/>
          <w:sz w:val="28"/>
          <w:szCs w:val="28"/>
          <w:u w:val="none"/>
        </w:rPr>
        <w:t>改革开放</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与现代化建设新时期、中国特色社会主义进入新时代、实现民族复兴中国梦、推进国家治理体系和治理能力现代化</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4.马克思主义基本原理：</w:t>
      </w:r>
      <w:r>
        <w:rPr>
          <w:rFonts w:hint="eastAsia" w:ascii="仿宋" w:hAnsi="仿宋" w:eastAsia="仿宋" w:cs="仿宋"/>
          <w:color w:val="auto"/>
          <w:sz w:val="28"/>
          <w:szCs w:val="28"/>
        </w:rPr>
        <w:t>世界的物质性及发展规律、实践与认识及其发展规律、 社会基本矛盾及其运动规律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人民群众在历史发展中的作用、社会主义的发展及其规律、共产主义崇高理想及其最终实现、共产主义远大理想与中国特色社会主义共同理想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5、新时代高校思想政治理论课有关规定：</w:t>
      </w:r>
      <w:r>
        <w:rPr>
          <w:rFonts w:hint="eastAsia" w:ascii="仿宋" w:hAnsi="仿宋" w:eastAsia="仿宋" w:cs="仿宋"/>
          <w:color w:val="auto"/>
          <w:sz w:val="28"/>
          <w:szCs w:val="28"/>
        </w:rPr>
        <w:t>新时代学校思想政治理论课改革创新、新时代高校思想政治理论课教学工作基本要求、新时代高等学校思想政治理论课教师队伍建设</w:t>
      </w:r>
      <w:r>
        <w:rPr>
          <w:rFonts w:hint="eastAsia" w:ascii="仿宋" w:hAnsi="仿宋" w:eastAsia="仿宋" w:cs="仿宋"/>
          <w:color w:val="auto"/>
          <w:sz w:val="28"/>
          <w:szCs w:val="28"/>
          <w:lang w:eastAsia="zh-CN"/>
        </w:rPr>
        <w:t>、关于新时代加强和改进思想政治工作的意见</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（三）时事政治：</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1、国内部分：</w:t>
      </w:r>
      <w:r>
        <w:rPr>
          <w:rFonts w:hint="eastAsia" w:ascii="仿宋" w:hAnsi="仿宋" w:eastAsia="仿宋" w:cs="仿宋"/>
          <w:color w:val="auto"/>
          <w:sz w:val="28"/>
          <w:szCs w:val="28"/>
        </w:rPr>
        <w:t>习近平新时代中国特色社会主义思想、</w:t>
      </w:r>
      <w:r>
        <w:rPr>
          <w:rFonts w:hint="eastAsia" w:ascii="仿宋" w:hAnsi="仿宋" w:eastAsia="仿宋" w:cs="仿宋"/>
          <w:color w:val="auto"/>
          <w:sz w:val="28"/>
          <w:szCs w:val="28"/>
          <w:highlight w:val="none"/>
        </w:rPr>
        <w:t>党的十九大和十九届二中、三中、四中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五中</w:t>
      </w:r>
      <w:r>
        <w:rPr>
          <w:rFonts w:hint="eastAsia" w:ascii="仿宋" w:hAnsi="仿宋" w:eastAsia="仿宋" w:cs="仿宋"/>
          <w:color w:val="auto"/>
          <w:sz w:val="28"/>
          <w:szCs w:val="28"/>
          <w:highlight w:val="none"/>
        </w:rPr>
        <w:t>全会精神</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rPr>
        <w:t>习近平</w:t>
      </w:r>
      <w:r>
        <w:rPr>
          <w:rFonts w:hint="eastAsia" w:ascii="仿宋" w:hAnsi="仿宋" w:eastAsia="仿宋" w:cs="仿宋"/>
          <w:color w:val="auto"/>
          <w:sz w:val="28"/>
          <w:szCs w:val="28"/>
          <w:lang w:val="en-US" w:eastAsia="zh-CN"/>
        </w:rPr>
        <w:t>总书记</w:t>
      </w:r>
      <w:r>
        <w:rPr>
          <w:rFonts w:hint="eastAsia" w:ascii="仿宋" w:hAnsi="仿宋" w:eastAsia="仿宋" w:cs="仿宋"/>
          <w:color w:val="auto"/>
          <w:sz w:val="28"/>
          <w:szCs w:val="28"/>
        </w:rPr>
        <w:t>在党史学习教育动员大会</w:t>
      </w:r>
      <w:r>
        <w:rPr>
          <w:rFonts w:hint="eastAsia" w:ascii="仿宋" w:hAnsi="仿宋" w:eastAsia="仿宋" w:cs="仿宋"/>
          <w:color w:val="auto"/>
          <w:sz w:val="28"/>
          <w:szCs w:val="28"/>
          <w:lang w:val="en-US" w:eastAsia="zh-CN"/>
        </w:rPr>
        <w:t>重要</w:t>
      </w:r>
      <w:r>
        <w:rPr>
          <w:rFonts w:hint="eastAsia" w:ascii="仿宋" w:hAnsi="仿宋" w:eastAsia="仿宋" w:cs="仿宋"/>
          <w:color w:val="auto"/>
          <w:sz w:val="28"/>
          <w:szCs w:val="28"/>
        </w:rPr>
        <w:t>讲话</w:t>
      </w:r>
      <w:r>
        <w:rPr>
          <w:rFonts w:hint="eastAsia" w:ascii="仿宋" w:hAnsi="仿宋" w:eastAsia="仿宋" w:cs="仿宋"/>
          <w:color w:val="auto"/>
          <w:sz w:val="28"/>
          <w:szCs w:val="28"/>
          <w:lang w:val="en-US" w:eastAsia="zh-CN"/>
        </w:rPr>
        <w:t>精神、</w:t>
      </w:r>
      <w:r>
        <w:rPr>
          <w:rFonts w:hint="eastAsia" w:ascii="仿宋" w:hAnsi="仿宋" w:eastAsia="仿宋" w:cs="仿宋"/>
          <w:color w:val="auto"/>
          <w:sz w:val="28"/>
          <w:szCs w:val="28"/>
        </w:rPr>
        <w:t>习近平</w:t>
      </w:r>
      <w:r>
        <w:rPr>
          <w:rFonts w:hint="eastAsia" w:ascii="仿宋" w:hAnsi="仿宋" w:eastAsia="仿宋" w:cs="仿宋"/>
          <w:color w:val="auto"/>
          <w:sz w:val="28"/>
          <w:szCs w:val="28"/>
          <w:lang w:val="en-US" w:eastAsia="zh-CN"/>
        </w:rPr>
        <w:t>总书记</w:t>
      </w:r>
      <w:r>
        <w:rPr>
          <w:rFonts w:hint="eastAsia" w:ascii="仿宋" w:hAnsi="仿宋" w:eastAsia="仿宋" w:cs="仿宋"/>
          <w:color w:val="auto"/>
          <w:sz w:val="28"/>
          <w:szCs w:val="28"/>
        </w:rPr>
        <w:t>在庆祝中国共产党成立100周年大会上的讲话</w:t>
      </w:r>
      <w:r>
        <w:rPr>
          <w:rFonts w:hint="eastAsia" w:ascii="仿宋" w:hAnsi="仿宋" w:eastAsia="仿宋" w:cs="仿宋"/>
          <w:color w:val="auto"/>
          <w:sz w:val="28"/>
          <w:szCs w:val="28"/>
          <w:lang w:val="en-US" w:eastAsia="zh-CN"/>
        </w:rPr>
        <w:t>精神等。</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2、国际部分</w:t>
      </w:r>
      <w:r>
        <w:rPr>
          <w:rFonts w:hint="eastAsia" w:ascii="仿宋" w:hAnsi="仿宋" w:eastAsia="仿宋" w:cs="仿宋"/>
          <w:color w:val="auto"/>
          <w:sz w:val="28"/>
          <w:szCs w:val="28"/>
        </w:rPr>
        <w:t>：一带一路、人类命运共同体、大变局中的中国与世界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中国特色大国外交等。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（四）高等职业教育：</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高等职业教育概念、特点与内涵，国家职业教育改革实施方案、国家产教融合建设试点实施方案等</w:t>
      </w:r>
    </w:p>
    <w:p>
      <w:pPr>
        <w:keepNext w:val="0"/>
        <w:keepLines w:val="0"/>
        <w:pageBreakBefore w:val="0"/>
        <w:kinsoku/>
        <w:wordWrap/>
        <w:overflowPunct/>
        <w:topLinePunct w:val="0"/>
        <w:autoSpaceDN/>
        <w:bidi w:val="0"/>
        <w:adjustRightInd/>
        <w:snapToGrid/>
        <w:spacing w:line="560" w:lineRule="exact"/>
        <w:jc w:val="both"/>
        <w:textAlignment w:val="auto"/>
        <w:rPr>
          <w:rFonts w:hint="eastAsia" w:ascii="仿宋" w:hAnsi="仿宋" w:eastAsia="仿宋" w:cs="仿宋"/>
          <w:b/>
          <w:sz w:val="28"/>
          <w:szCs w:val="28"/>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40C70"/>
    <w:multiLevelType w:val="multilevel"/>
    <w:tmpl w:val="39A40C70"/>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6C89"/>
    <w:rsid w:val="00316C89"/>
    <w:rsid w:val="00563A7B"/>
    <w:rsid w:val="0074721D"/>
    <w:rsid w:val="00AA315E"/>
    <w:rsid w:val="14A345F7"/>
    <w:rsid w:val="29A34E23"/>
    <w:rsid w:val="2CCD2190"/>
    <w:rsid w:val="6845761B"/>
    <w:rsid w:val="6DD7180B"/>
    <w:rsid w:val="6E55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jc w:val="left"/>
    </w:pPr>
    <w:rPr>
      <w:rFonts w:ascii="Times New Roman" w:hAnsi="Times New Roman" w:cs="Times New Roman"/>
      <w:kern w:val="0"/>
      <w:sz w:val="24"/>
      <w:szCs w:val="24"/>
    </w:rPr>
  </w:style>
  <w:style w:type="character" w:styleId="5">
    <w:name w:val="Hyperlink"/>
    <w:unhideWhenUsed/>
    <w:qFormat/>
    <w:uiPriority w:val="99"/>
    <w:rPr>
      <w:color w:val="0000FF"/>
      <w:u w:val="single"/>
    </w:rPr>
  </w:style>
  <w:style w:type="paragraph" w:customStyle="1" w:styleId="6">
    <w:name w:val="列出段落1"/>
    <w:basedOn w:val="1"/>
    <w:qFormat/>
    <w:uiPriority w:val="0"/>
    <w:pPr>
      <w:ind w:firstLine="420" w:firstLineChars="200"/>
    </w:pPr>
    <w:rPr>
      <w:rFonts w:cs="Times New Roman"/>
    </w:rPr>
  </w:style>
  <w:style w:type="paragraph" w:styleId="7">
    <w:name w:val="List Paragraph"/>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438</Words>
  <Characters>2498</Characters>
  <Lines>20</Lines>
  <Paragraphs>5</Paragraphs>
  <TotalTime>8</TotalTime>
  <ScaleCrop>false</ScaleCrop>
  <LinksUpToDate>false</LinksUpToDate>
  <CharactersWithSpaces>2931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2021-07-16T03:31:00Z</dcterms:created>
  <dc:creator>renshichu</dc:creator>
  <cp:lastModifiedBy>陈伟</cp:lastModifiedBy>
  <dcterms:modified xsi:type="dcterms:W3CDTF">2021-07-27T01:49:20Z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7E34A753D58548EA80BB435A85B0E324</vt:lpwstr>
  </property>
</Properties>
</file>