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6" w:tblpY="2813"/>
        <w:tblOverlap w:val="never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08"/>
        <w:gridCol w:w="1107"/>
        <w:gridCol w:w="2030"/>
        <w:gridCol w:w="950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  <w:t>人数</w:t>
            </w:r>
          </w:p>
        </w:tc>
        <w:tc>
          <w:tcPr>
            <w:tcW w:w="6512" w:type="dxa"/>
            <w:gridSpan w:val="4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2030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950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2425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眼科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07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030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</w:rPr>
              <w:t>本科：临床医学</w:t>
            </w:r>
          </w:p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</w:rPr>
              <w:t>研究生：眼科学</w:t>
            </w:r>
          </w:p>
        </w:tc>
        <w:tc>
          <w:tcPr>
            <w:tcW w:w="950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</w:rPr>
              <w:t>35周岁以下</w:t>
            </w:r>
          </w:p>
        </w:tc>
        <w:tc>
          <w:tcPr>
            <w:tcW w:w="2425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本科学历报考需具有规培证或中级及以上职称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</w:rPr>
              <w:t>妇产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7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030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</w:rPr>
              <w:t>本科：临床医学</w:t>
            </w:r>
          </w:p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</w:rPr>
              <w:t>研究生：</w:t>
            </w: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妇产科</w:t>
            </w:r>
            <w:r>
              <w:rPr>
                <w:rFonts w:hint="eastAsia" w:ascii="仿宋" w:hAnsi="仿宋" w:eastAsia="仿宋"/>
                <w:sz w:val="22"/>
                <w:szCs w:val="22"/>
                <w:vertAlign w:val="baseline"/>
              </w:rPr>
              <w:t>学</w:t>
            </w:r>
          </w:p>
        </w:tc>
        <w:tc>
          <w:tcPr>
            <w:tcW w:w="950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</w:rPr>
              <w:t>35周岁以下</w:t>
            </w:r>
          </w:p>
        </w:tc>
        <w:tc>
          <w:tcPr>
            <w:tcW w:w="2425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本科学历报考需具有规培证或中级及以上职称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</w:rPr>
              <w:t>神经内科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7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030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</w:rPr>
              <w:t>本科：临床医学</w:t>
            </w:r>
          </w:p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</w:rPr>
              <w:t>研究生：</w:t>
            </w: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神经内科、内科学</w:t>
            </w:r>
          </w:p>
        </w:tc>
        <w:tc>
          <w:tcPr>
            <w:tcW w:w="950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</w:rPr>
              <w:t>35周岁以下</w:t>
            </w:r>
          </w:p>
        </w:tc>
        <w:tc>
          <w:tcPr>
            <w:tcW w:w="2425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本科学历报考需具有规培证或中级及以上职称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儿科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7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大专及以上</w:t>
            </w:r>
          </w:p>
        </w:tc>
        <w:tc>
          <w:tcPr>
            <w:tcW w:w="2030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</w:rPr>
              <w:t>本科：临床医学</w:t>
            </w: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、中西医结合专业</w:t>
            </w:r>
          </w:p>
        </w:tc>
        <w:tc>
          <w:tcPr>
            <w:tcW w:w="950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25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大专学历报考需具有执业医师资格，主治以上职称或规培生年龄放宽至</w:t>
            </w: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35岁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中医科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7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大专及以上</w:t>
            </w:r>
          </w:p>
        </w:tc>
        <w:tc>
          <w:tcPr>
            <w:tcW w:w="2030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中医、中西医结合、针灸推拿、中医骨伤专业</w:t>
            </w:r>
          </w:p>
        </w:tc>
        <w:tc>
          <w:tcPr>
            <w:tcW w:w="950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25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大专学历报考需具有助理及以上资格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临床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</w:rPr>
              <w:t>医疗岗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07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2030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临床医学、中西医结合专业</w:t>
            </w:r>
          </w:p>
        </w:tc>
        <w:tc>
          <w:tcPr>
            <w:tcW w:w="950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25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护理岗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107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大专及以上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25周岁以下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检验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医学检验、医学检验技术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30周岁以下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信息科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计算机类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30周岁以下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医务科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公共事业管理（卫生管理方向）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30周岁以下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财务科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财务管理、会计学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30周岁以下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视光中心视光师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眼视光技术、眼视光医学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30周岁以下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视光中心护理岗</w:t>
            </w:r>
          </w:p>
        </w:tc>
        <w:tc>
          <w:tcPr>
            <w:tcW w:w="808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eastAsia="zh-CN"/>
              </w:rPr>
              <w:t>大专及以上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护理学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25周岁以下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录用后与市二院健康管理公司签订劳动合同</w:t>
            </w:r>
          </w:p>
        </w:tc>
      </w:tr>
    </w:tbl>
    <w:p>
      <w:pPr>
        <w:jc w:val="center"/>
        <w:rPr>
          <w:rFonts w:hint="default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安庆市第二人民医院（安庆市</w:t>
      </w:r>
      <w:r>
        <w:rPr>
          <w:rFonts w:hint="eastAsia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眼科</w:t>
      </w:r>
      <w:r>
        <w:rPr>
          <w:rFonts w:hint="default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医院）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default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2021年公开招聘</w:t>
      </w:r>
      <w:r>
        <w:rPr>
          <w:rFonts w:hint="eastAsia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（第二批）</w:t>
      </w:r>
      <w:r>
        <w:rPr>
          <w:rFonts w:hint="default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岗位表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66D6D"/>
    <w:rsid w:val="40611EA9"/>
    <w:rsid w:val="4EB85B9F"/>
    <w:rsid w:val="53370A7E"/>
    <w:rsid w:val="5C2F2E57"/>
    <w:rsid w:val="605B435E"/>
    <w:rsid w:val="6089035E"/>
    <w:rsid w:val="61FA7E48"/>
    <w:rsid w:val="66AB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2021-11-10T08:36:00Z</dcterms:created>
  <dc:creator>Administrator</dc:creator>
  <cp:lastModifiedBy>彭志亮</cp:lastModifiedBy>
  <dcterms:modified xsi:type="dcterms:W3CDTF">2021-11-18T06:59:26Z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8757028D6B87489AB65B00ADDA6877CC</vt:lpwstr>
  </property>
</Properties>
</file>