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仿宋_GB2312" w:hAnsi="Calibri" w:cs="Times New Roman"/>
          <w:bCs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sz w:val="36"/>
          <w:szCs w:val="36"/>
        </w:rPr>
        <w:t>江西省工业和信息化研究院</w:t>
      </w:r>
    </w:p>
    <w:p>
      <w:pPr>
        <w:spacing w:line="360" w:lineRule="exact"/>
        <w:jc w:val="center"/>
        <w:rPr>
          <w:rFonts w:ascii="黑体" w:hAnsi="Tahoma" w:eastAsia="黑体" w:cs="Tahoma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2021年</w:t>
      </w:r>
      <w:r>
        <w:rPr>
          <w:rFonts w:hint="eastAsia" w:ascii="黑体" w:hAnsi="Tahoma" w:eastAsia="黑体" w:cs="Tahoma"/>
          <w:b/>
          <w:bCs/>
          <w:kern w:val="0"/>
          <w:sz w:val="36"/>
          <w:szCs w:val="36"/>
        </w:rPr>
        <w:t>公开招聘高层次人才报名表</w:t>
      </w:r>
    </w:p>
    <w:bookmarkEnd w:id="0"/>
    <w:p>
      <w:pPr>
        <w:spacing w:line="36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报考岗位：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报名时间：　  年　月  日　</w:t>
      </w:r>
    </w:p>
    <w:tbl>
      <w:tblPr>
        <w:tblStyle w:val="3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975"/>
        <w:gridCol w:w="1246"/>
        <w:gridCol w:w="1217"/>
        <w:gridCol w:w="1477"/>
        <w:gridCol w:w="1851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出生时间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年　 月　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（近期一寸           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4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本科毕业院校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本科专业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研究生毕业院校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硕士、博士研究生专业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英语等级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计算机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等级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职称情况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4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ＱＱ号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起止时间（年、月）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  <w:szCs w:val="24"/>
              </w:rPr>
              <w:t>工作经历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  <w:szCs w:val="24"/>
              </w:rPr>
              <w:t>工 作 单 位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论文论著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</w:t>
            </w:r>
          </w:p>
        </w:tc>
        <w:tc>
          <w:tcPr>
            <w:tcW w:w="8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ind w:left="720" w:hanging="720" w:hangingChars="3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说明：请应聘者如实填写，隐瞒有关情况或者提供虚假材料的，聘用单位有权取消应聘者的聘用资格，所造成的一切后果由应聘者本人承担。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B1616"/>
    <w:rsid w:val="32C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2021-11-19T06:28:00Z</dcterms:created>
  <dc:creator>请叫我妖王殿下</dc:creator>
  <cp:lastModifiedBy>请叫我妖王殿下</cp:lastModifiedBy>
  <dcterms:modified xsi:type="dcterms:W3CDTF">2021-11-19T06:28:24Z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3C85E2285D024877998E719D6EF2444B</vt:lpwstr>
  </property>
</Properties>
</file>