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tbl>
      <w:tblPr>
        <w:tblStyle w:val="4"/>
        <w:tblW w:w="13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4"/>
              <w:tblW w:w="1380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80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13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tbl>
                  <w:tblPr>
                    <w:tblStyle w:val="4"/>
                    <w:tblpPr w:leftFromText="180" w:rightFromText="180" w:vertAnchor="text" w:horzAnchor="page" w:tblpX="90" w:tblpY="421"/>
                    <w:tblOverlap w:val="never"/>
                    <w:tblW w:w="13675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auto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5"/>
                    <w:gridCol w:w="884"/>
                    <w:gridCol w:w="1257"/>
                    <w:gridCol w:w="1286"/>
                    <w:gridCol w:w="700"/>
                    <w:gridCol w:w="871"/>
                    <w:gridCol w:w="1057"/>
                    <w:gridCol w:w="2015"/>
                    <w:gridCol w:w="2071"/>
                    <w:gridCol w:w="857"/>
                    <w:gridCol w:w="1643"/>
                    <w:gridCol w:w="534"/>
                    <w:gridCol w:w="4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Before w:val="1"/>
                      <w:gridAfter w:val="1"/>
                      <w:wBefore w:w="5" w:type="dxa"/>
                      <w:wAfter w:w="495" w:type="dxa"/>
                      <w:trHeight w:val="90" w:hRule="atLeast"/>
                    </w:trPr>
                    <w:tc>
                      <w:tcPr>
                        <w:tcW w:w="13175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auto"/>
                            <w:sz w:val="36"/>
                            <w:szCs w:val="36"/>
                            <w:u w:val="none"/>
                          </w:rPr>
                        </w:pPr>
                        <w:bookmarkStart w:id="0" w:name="OLE_LINK2"/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auto"/>
                            <w:kern w:val="0"/>
                            <w:sz w:val="36"/>
                            <w:szCs w:val="36"/>
                            <w:u w:val="none"/>
                            <w:lang w:val="en-US" w:eastAsia="zh-CN" w:bidi="ar"/>
                          </w:rPr>
                          <w:t>盂县2021年事业单位公开招聘工作人员岗位表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Before w:val="1"/>
                      <w:gridAfter w:val="1"/>
                      <w:wBefore w:w="5" w:type="dxa"/>
                      <w:wAfter w:w="495" w:type="dxa"/>
                      <w:trHeight w:val="300" w:hRule="atLeast"/>
                    </w:trPr>
                    <w:tc>
                      <w:tcPr>
                        <w:tcW w:w="13175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ascii="仿宋_GB2312" w:hAnsi="宋体" w:eastAsia="仿宋_GB2312" w:cs="仿宋_GB2312"/>
                            <w:i w:val="0"/>
                            <w:iCs w:val="0"/>
                            <w:color w:val="auto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主管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部门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招聘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单位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招聘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岗位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招聘人数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年龄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要求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学历学位要求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专业要求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其它要求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考试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类别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备注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工作地点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盂县县政府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盂县城镇社区办事处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管理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专业不限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公共类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盂县县政府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盂县城镇社区办事处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专技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本科：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会计学（120203K）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财务管理（120204）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研究生：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会计学（120201）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会计（1253）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公共类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12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盂县卫生健康和体育局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盂县疾病预防控制中心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专技1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本科：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会计学（120203K）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财务管理（120204）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审计学（120207）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研究生：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会计学（120201）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会计（1253）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审计（0257）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公共类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4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盂县卫生健康和体育局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盂县疾病预防控制中心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专技2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专科及以上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专科：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医学技术类（6204）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本科：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医学技术类（1010）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医学类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56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盂县卫生健康和体育局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盂县疾病预防控制中心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专技3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专科及以上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专科: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医药卫生大类(62)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本科：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医学（10）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研究生：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医学（10）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医学类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bookmarkStart w:id="1" w:name="OLE_LINK1" w:colFirst="1" w:colLast="1"/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高中语文教师1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高中（中职）及以上教师资格，任教学科语文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高中语文教师2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高中（中职）及以上教师资格，任教学科语文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高中数学教师1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高中（中职）及以上教师资格，任教学科数学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高中数学教师2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高中（中职）及以上教师资格，任教学科数学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高中英语教师1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高中（中职）及以上教师资格，任教学科英语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高中英语教师2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高中（中职）及以上教师资格，任教学科英语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高中英语教师3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高中（中职）及以上教师资格，任教学科英语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高中物理教师1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高中（中职）及以上教师资格，任教学科物理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高中物理教师2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高中（中职）及以上教师资格，任教学科物理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高中物理教师3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高中（中职）及以上教师资格，任教学科物理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高中化学教师1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高中（中职）及以上教师资格，任教学科化学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高中化学教师2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高中（中职）及以上教师资格，任教学科化学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高中生物教师1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高中（中职）及以上教师资格，任教学科生物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高中生物教师2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高中（中职）及以上教师资格，任教学科生物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高中生物教师3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高中（中职）及以上教师资格，任教学科生物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高中历史教师1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高中（中职）及以上教师资格，任教学科历史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高中历史教师2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高中（中职）及以上教师资格，任教学科历史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高中历史教师3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高中（中职）及以上教师资格，任教学科历史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高中地理教师1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高中（中职）及以上教师资格，任教学科地理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盂县教科局县直高中（中职）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高中地理教师2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高中（中职）及以上教师资格，任教学科地理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初中道德与法制教师1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初中及以上教师资格，任教学科道德法制（政治/思品）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初中道德与法制教师2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初中及以上教师资格，任教学科道德法制（政治/思品）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初中地理教师1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初中及以上教师资格，任教学科地理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初中地理教师2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初中及以上教师资格，任教学科地理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初中历史教师1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初中及以上教师资格，任教学科历史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初中历史教师2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初中及以上教师资格，任教学科历史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初中生物教师1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初中及以上教师资格，任教学科生物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4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初中生物教师2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初中及以上教师资格，任教学科生物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初中化学教师1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初中及以上教师资格，任教学科化学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初中化学教师2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初中及以上教师资格，任教学科化学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初中化学教师3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初中及以上教师资格，任教学科化学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初中英语教师1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初中及以上教师资格，任教学科英语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初中英语教师2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初中及以上教师资格，任教学科英语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初中信息技术教师1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初中及以上教师资格，任教学科信息技术（计算机）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初中信息技术教师2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初中及以上教师资格，任教学科信息技术（计算机）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初中语文教师1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初中及以上教师资格，任教学科语文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初中语文教师2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初中及以上教师资格，任教学科语文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初中数学教师1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初中及以上教师资格，任教学科数学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初中数学教师2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初中及以上教师资格，任教学科数学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初中物理教师1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初中及以上教师资格，任教学科物理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初中物理教师2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初中及以上教师资格，任教学科物理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高校应届毕业生岗位，要求女性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小学音乐教师1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小学及以上教师资格，任教学科音乐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小学音乐教师2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小学及以上教师资格，任教学音乐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小学体育教师1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小学及以上教师资格，任教学体育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小学体育教师2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小学及以上教师资格，任教学体育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退役全日制大学生岗位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小学美术教师1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小学及以上教师资格，任教学科美术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要求男性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小学美术教师2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小学及以上教师资格，任教学科美术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要求女性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小学</w:t>
                        </w:r>
                        <w:r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语文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教师1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10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小学及以上教师资格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小学</w:t>
                        </w:r>
                        <w:r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语文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教师</w:t>
                        </w:r>
                        <w:r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小学及以上教师资格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服务基层岗位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小学</w:t>
                        </w:r>
                        <w:r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数学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教师</w:t>
                        </w:r>
                        <w:r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10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小学及以上教师资格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8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盂县教育科技局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盂县教科局乡镇学校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小学</w:t>
                        </w:r>
                        <w:r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数学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教师</w:t>
                        </w:r>
                        <w:r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35周岁及以下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不限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小学及以上教师资格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  <w:t>教师类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/>
                          </w:rPr>
                          <w:t>服务基层岗位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20"/>
                            <w:szCs w:val="20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盂县</w:t>
                        </w:r>
                      </w:p>
                    </w:tc>
                  </w:tr>
                  <w:bookmarkEnd w:id="0"/>
                  <w:bookmarkEnd w:id="1"/>
                </w:tbl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jc w:val="both"/>
                    <w:textAlignment w:val="center"/>
                    <w:rPr>
                      <w:rFonts w:ascii="黑体" w:hAnsi="宋体" w:eastAsia="黑体" w:cs="黑体"/>
                      <w:i w:val="0"/>
                      <w:color w:val="auto"/>
                      <w:sz w:val="32"/>
                      <w:szCs w:val="32"/>
                      <w:u w:val="single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32"/>
                <w:szCs w:val="32"/>
                <w:u w:val="single"/>
              </w:rPr>
            </w:pPr>
          </w:p>
        </w:tc>
      </w:tr>
    </w:tbl>
    <w:p>
      <w:pPr>
        <w:widowControl/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474" w:right="1418" w:bottom="1588" w:left="1418" w:header="851" w:footer="992" w:gutter="0"/>
          <w:cols w:space="425" w:num="1"/>
          <w:docGrid w:type="linesAndChars" w:linePitch="312" w:charSpace="0"/>
        </w:sectPr>
      </w:pP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C7225"/>
    <w:rsid w:val="0B8F45F4"/>
    <w:rsid w:val="16DC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2021-11-26T01:19:00Z</dcterms:created>
  <dc:creator>赵瑞</dc:creator>
  <cp:lastModifiedBy>赵瑞</cp:lastModifiedBy>
  <dcterms:modified xsi:type="dcterms:W3CDTF">2021-11-26T01:20:34Z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1AE3A50FA0A340A28319D8F4C6EB8336</vt:lpwstr>
  </property>
</Properties>
</file>