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00" w:lineRule="exact"/>
        <w:rPr>
          <w:rFonts w:hint="eastAsia" w:ascii="黑体" w:hAnsi="黑体" w:eastAsia="黑体" w:cs="方正小标宋简体"/>
          <w:bCs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kern w:val="0"/>
          <w:sz w:val="32"/>
          <w:szCs w:val="32"/>
        </w:rPr>
        <w:t>附件3</w:t>
      </w:r>
    </w:p>
    <w:p>
      <w:pPr>
        <w:spacing w:line="460" w:lineRule="exact"/>
        <w:ind w:firstLine="2640" w:firstLineChars="600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ascii="宋体" w:hAnsi="宋体" w:cs="宋体"/>
          <w:sz w:val="44"/>
          <w:szCs w:val="44"/>
        </w:rPr>
        <w:t>考</w:t>
      </w:r>
      <w:r>
        <w:rPr>
          <w:rFonts w:hint="eastAsia" w:ascii="___WRD_EMBED_SUB_38" w:hAnsi="___WRD_EMBED_SUB_38" w:eastAsia="___WRD_EMBED_SUB_38" w:cs="___WRD_EMBED_SUB_38"/>
          <w:sz w:val="44"/>
          <w:szCs w:val="44"/>
        </w:rPr>
        <w:t>生</w:t>
      </w:r>
      <w:r>
        <w:rPr>
          <w:rFonts w:hint="eastAsia" w:ascii="宋体" w:hAnsi="宋体" w:cs="宋体"/>
          <w:sz w:val="44"/>
          <w:szCs w:val="44"/>
        </w:rPr>
        <w:t>健康申</w:t>
      </w:r>
      <w:r>
        <w:rPr>
          <w:rFonts w:hint="eastAsia" w:ascii="___WRD_EMBED_SUB_38" w:hAnsi="___WRD_EMBED_SUB_38" w:eastAsia="___WRD_EMBED_SUB_38" w:cs="___WRD_EMBED_SUB_38"/>
          <w:sz w:val="44"/>
          <w:szCs w:val="44"/>
        </w:rPr>
        <w:t>报表</w:t>
      </w:r>
    </w:p>
    <w:bookmarkEnd w:id="0"/>
    <w:p>
      <w:pPr>
        <w:spacing w:line="460" w:lineRule="exact"/>
        <w:ind w:firstLine="2650" w:firstLineChars="600"/>
        <w:rPr>
          <w:rFonts w:eastAsia="方正小标宋简体"/>
          <w:b/>
          <w:bCs/>
          <w:sz w:val="44"/>
          <w:szCs w:val="44"/>
        </w:rPr>
      </w:pP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 姓名：           身份证号：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 性别：  □男     □女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 报考岗位：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 近14天内居住地址： ①</w:t>
      </w:r>
    </w:p>
    <w:p>
      <w:pPr>
        <w:spacing w:line="320" w:lineRule="exac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②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③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 目前健康码状态：              □绿码     □黄码    □红码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 近14天内是否曾有发热、咳嗽等身体不适症状：  □是    □否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7. 近14天内是否曾去医院就诊：</w:t>
      </w:r>
    </w:p>
    <w:p>
      <w:pPr>
        <w:spacing w:line="320" w:lineRule="exact"/>
        <w:ind w:firstLine="420" w:firstLine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□是（如是，诊断疾病为：）  □否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8. 是否去过省外其他地区：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□是     □否</w:t>
      </w:r>
    </w:p>
    <w:p>
      <w:pPr>
        <w:spacing w:line="320" w:lineRule="exact"/>
        <w:ind w:firstLine="420" w:firstLine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如是，请填写具体地区： ；</w:t>
      </w:r>
    </w:p>
    <w:p>
      <w:pPr>
        <w:spacing w:line="320" w:lineRule="exact"/>
        <w:ind w:firstLine="420" w:firstLine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乘坐交通工具返浙：</w:t>
      </w:r>
    </w:p>
    <w:p>
      <w:pPr>
        <w:spacing w:line="320" w:lineRule="exact"/>
        <w:ind w:firstLine="420" w:firstLine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□ 火车  □ 飞机   </w:t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t>大巴车    □自驾   □ 其他</w:t>
      </w:r>
    </w:p>
    <w:p>
      <w:pPr>
        <w:spacing w:line="320" w:lineRule="exact"/>
        <w:ind w:firstLine="420" w:firstLine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乘坐时间：              ；车次/航班号：            ；</w:t>
      </w:r>
    </w:p>
    <w:p>
      <w:pPr>
        <w:spacing w:line="320" w:lineRule="exact"/>
        <w:ind w:firstLine="420" w:firstLine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座位号：          ；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 近14天内是否有以下情况：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9.1 健康码不全是绿码：                   </w:t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t xml:space="preserve">是     </w:t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t>否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9.2 国内中高风险地区旅居史：             </w:t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t xml:space="preserve">是     </w:t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t>否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9.3 境外旅居史：                         </w:t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t xml:space="preserve">是     </w:t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t>否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9.4 与境外返浙人员有过接触史：           </w:t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t xml:space="preserve">是     </w:t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t>否</w:t>
      </w:r>
    </w:p>
    <w:p>
      <w:pPr>
        <w:spacing w:line="320" w:lineRule="exact"/>
        <w:ind w:left="560" w:hanging="560" w:hanging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9.5与新冠肺炎相关人员（确诊病例、疑似病例、无症状感染者）有过接触史：                             </w:t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t xml:space="preserve">是     </w:t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t>否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9.6 最近是否做过核酸检测                 </w:t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t xml:space="preserve">是     </w:t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t>否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如做过检测，结果为：                     </w:t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t xml:space="preserve">阴性   </w:t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t>阳性</w:t>
      </w:r>
    </w:p>
    <w:p>
      <w:pPr>
        <w:spacing w:line="32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手机号：                    申报人（签字）：    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申报日期：2021年     月     日</w:t>
      </w:r>
    </w:p>
    <w:p>
      <w:pPr>
        <w:spacing w:line="320" w:lineRule="exact"/>
        <w:jc w:val="center"/>
        <w:rPr>
          <w:rFonts w:ascii="宋体" w:hAnsi="宋体" w:cs="宋体"/>
          <w:spacing w:val="2"/>
          <w:sz w:val="24"/>
          <w:szCs w:val="32"/>
        </w:rPr>
      </w:pPr>
    </w:p>
    <w:p>
      <w:pPr>
        <w:ind w:left="732" w:hanging="732" w:hangingChars="300"/>
        <w:rPr>
          <w:rFonts w:hint="eastAsia" w:ascii="宋体" w:hAnsi="宋体" w:cs="宋体"/>
          <w:spacing w:val="2"/>
          <w:sz w:val="24"/>
          <w:szCs w:val="32"/>
        </w:rPr>
      </w:pPr>
      <w:r>
        <w:rPr>
          <w:rFonts w:hint="eastAsia" w:ascii="宋体" w:hAnsi="宋体" w:cs="宋体"/>
          <w:spacing w:val="2"/>
          <w:sz w:val="24"/>
          <w:szCs w:val="32"/>
        </w:rPr>
        <w:t>（注：申报人员请如实填报以上内容，如有隐瞒或虚假填报，将依法追究责任。</w:t>
      </w:r>
      <w:r>
        <w:rPr>
          <w:rFonts w:hint="eastAsia" w:cs="宋体"/>
          <w:spacing w:val="2"/>
          <w:sz w:val="24"/>
          <w:szCs w:val="32"/>
        </w:rPr>
        <w:t>中高风险地区以国务院客户端APP数据为准。</w:t>
      </w:r>
      <w:r>
        <w:rPr>
          <w:rFonts w:hint="eastAsia" w:ascii="宋体" w:hAnsi="宋体" w:cs="宋体"/>
          <w:spacing w:val="2"/>
          <w:sz w:val="24"/>
          <w:szCs w:val="32"/>
        </w:rPr>
        <w:t>）</w:t>
      </w:r>
    </w:p>
    <w:p>
      <w:pPr>
        <w:ind w:left="1080" w:hanging="1080" w:hangingChars="300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___WRD_EMBED_SUB_38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F357B"/>
    <w:rsid w:val="578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2021-11-26T08:28:00Z</dcterms:created>
  <dc:creator>寧海方英文</dc:creator>
  <cp:lastModifiedBy>寧海方英文</cp:lastModifiedBy>
  <dcterms:modified xsi:type="dcterms:W3CDTF">2021-11-26T08:28:43Z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64D884215290406F8E2EA06B7CB7B079</vt:lpwstr>
  </property>
</Properties>
</file>