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毕节市林业局2021年第二批次“人才强市”高层次急需紧缺人才引进新冠疫情防控实施方案</w:t>
      </w:r>
    </w:p>
    <w:p>
      <w:pPr>
        <w:pStyle w:val="2"/>
        <w:keepNext w:val="0"/>
        <w:keepLines w:val="0"/>
        <w:pageBreakBefore w:val="0"/>
        <w:kinsoku/>
        <w:wordWrap/>
        <w:overflowPunct/>
        <w:topLinePunct w:val="0"/>
        <w:autoSpaceDE/>
        <w:autoSpaceDN/>
        <w:bidi w:val="0"/>
        <w:spacing w:line="520" w:lineRule="exact"/>
        <w:textAlignment w:val="auto"/>
        <w:rPr>
          <w:rFonts w:hint="eastAsia"/>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sz w:val="32"/>
          <w:szCs w:val="32"/>
        </w:rPr>
        <w:t>根据《毕节市2021年第二批次“人才强市”引才计划简章》要求，我局下属事业单位毕节市防治石漠化管理中心、毕节市天然林资源保护中心、毕节市森林灾害防治站、毕节市林业种苗站</w:t>
      </w:r>
      <w:r>
        <w:rPr>
          <w:rFonts w:hint="eastAsia" w:ascii="仿宋_GB2312" w:hAnsi="仿宋_GB2312" w:eastAsia="仿宋_GB2312" w:cs="仿宋_GB2312"/>
          <w:sz w:val="32"/>
          <w:szCs w:val="32"/>
          <w:lang w:eastAsia="zh-CN"/>
        </w:rPr>
        <w:t>引进高层次人才</w:t>
      </w:r>
      <w:r>
        <w:rPr>
          <w:rFonts w:hint="eastAsia" w:ascii="仿宋_GB2312" w:hAnsi="仿宋_GB2312" w:eastAsia="仿宋_GB2312" w:cs="仿宋_GB2312"/>
          <w:sz w:val="32"/>
          <w:szCs w:val="32"/>
          <w:lang w:val="en-US" w:eastAsia="zh-CN"/>
        </w:rPr>
        <w:t>5人。</w:t>
      </w:r>
      <w:r>
        <w:rPr>
          <w:rFonts w:hint="eastAsia" w:ascii="仿宋_GB2312" w:hAnsi="仿宋_GB2312" w:eastAsia="仿宋_GB2312" w:cs="仿宋_GB2312"/>
          <w:sz w:val="32"/>
          <w:szCs w:val="32"/>
        </w:rPr>
        <w:t>为做好</w:t>
      </w:r>
      <w:r>
        <w:rPr>
          <w:rFonts w:hint="eastAsia" w:ascii="Times New Roman" w:hAnsi="Times New Roman" w:eastAsia="仿宋_GB2312" w:cs="Times New Roman"/>
          <w:sz w:val="32"/>
          <w:szCs w:val="32"/>
          <w:lang w:eastAsia="zh-CN"/>
        </w:rPr>
        <w:t>高层次急需紧缺人才引进</w:t>
      </w:r>
      <w:r>
        <w:rPr>
          <w:rFonts w:hint="default" w:ascii="Times New Roman" w:hAnsi="Times New Roman" w:eastAsia="仿宋_GB2312" w:cs="Times New Roman"/>
          <w:sz w:val="32"/>
          <w:szCs w:val="32"/>
        </w:rPr>
        <w:t>面试</w:t>
      </w:r>
      <w:r>
        <w:rPr>
          <w:rFonts w:hint="eastAsia" w:ascii="仿宋" w:hAnsi="仿宋" w:eastAsia="仿宋" w:cs="仿宋"/>
          <w:sz w:val="32"/>
          <w:szCs w:val="32"/>
          <w:lang w:eastAsia="zh-CN"/>
        </w:rPr>
        <w:t>期间</w:t>
      </w:r>
      <w:r>
        <w:rPr>
          <w:rFonts w:hint="eastAsia" w:ascii="仿宋_GB2312" w:hAnsi="仿宋_GB2312" w:eastAsia="仿宋_GB2312" w:cs="仿宋_GB2312"/>
          <w:sz w:val="32"/>
          <w:szCs w:val="32"/>
        </w:rPr>
        <w:t>新冠肺炎疫情防控工作，根据国务院、省、市应对新冠肺炎疫情防控领导小组近期发布的新冠肺炎疫情防控工作有关要求，确保</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期间</w:t>
      </w:r>
      <w:r>
        <w:rPr>
          <w:rFonts w:hint="default" w:ascii="Times New Roman" w:hAnsi="Times New Roman" w:eastAsia="仿宋_GB2312" w:cs="Times New Roman"/>
          <w:color w:val="auto"/>
          <w:sz w:val="32"/>
          <w:szCs w:val="32"/>
        </w:rPr>
        <w:t>疫情防控</w:t>
      </w:r>
      <w:r>
        <w:rPr>
          <w:rFonts w:hint="eastAsia" w:ascii="Times New Roman" w:hAnsi="Times New Roman" w:eastAsia="仿宋_GB2312" w:cs="Times New Roman"/>
          <w:color w:val="auto"/>
          <w:sz w:val="32"/>
          <w:szCs w:val="32"/>
          <w:lang w:val="en-US" w:eastAsia="zh-CN"/>
        </w:rPr>
        <w:t>责任压实到人、措施落实</w:t>
      </w:r>
      <w:r>
        <w:rPr>
          <w:rFonts w:hint="default" w:ascii="Times New Roman" w:hAnsi="Times New Roman" w:eastAsia="仿宋_GB2312" w:cs="Times New Roman"/>
          <w:color w:val="auto"/>
          <w:sz w:val="32"/>
          <w:szCs w:val="32"/>
        </w:rPr>
        <w:t>到位，</w:t>
      </w:r>
      <w:r>
        <w:rPr>
          <w:rFonts w:hint="default" w:ascii="Times New Roman" w:hAnsi="Times New Roman" w:eastAsia="仿宋_GB2312" w:cs="Times New Roman"/>
          <w:color w:val="auto"/>
          <w:kern w:val="0"/>
          <w:sz w:val="32"/>
          <w:szCs w:val="32"/>
        </w:rPr>
        <w:t>特制</w:t>
      </w:r>
      <w:r>
        <w:rPr>
          <w:rFonts w:hint="eastAsia" w:ascii="Times New Roman" w:hAnsi="Times New Roman" w:eastAsia="仿宋_GB2312" w:cs="Times New Roman"/>
          <w:color w:val="auto"/>
          <w:kern w:val="0"/>
          <w:sz w:val="32"/>
          <w:szCs w:val="32"/>
          <w:lang w:val="en-US" w:eastAsia="zh-CN"/>
        </w:rPr>
        <w:t>定本方案</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坚决贯彻执行党中央国务院决策部署和省委省政府、市委市政府工作要求，切实落实好常态化疫情防控工作，在抓紧抓实抓细常态化疫情防控各项工作同时，认真组织好</w:t>
      </w:r>
      <w:r>
        <w:rPr>
          <w:rFonts w:hint="eastAsia" w:ascii="仿宋_GB2312" w:hAnsi="仿宋_GB2312" w:eastAsia="仿宋_GB2312" w:cs="仿宋_GB2312"/>
          <w:sz w:val="32"/>
          <w:szCs w:val="32"/>
          <w:lang w:val="en-US" w:eastAsia="zh-CN"/>
        </w:rPr>
        <w:t>人才引进面试期间疫情防控</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如遇疫情防控突发紧急情况，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面试工作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根据实际情况予以延期。</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二、工作措施</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按照“谁组织、谁负责、谁举办、谁负责”的原则，严格落实考生、考务工作人员健康管理主体责任，安全有序组织好考务工作。参加考试考生3</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人，考务工作人员</w:t>
      </w:r>
      <w:r>
        <w:rPr>
          <w:rFonts w:hint="eastAsia" w:ascii="Times New Roman" w:hAnsi="Times New Roman" w:eastAsia="仿宋_GB2312" w:cs="Times New Roman"/>
          <w:kern w:val="0"/>
          <w:sz w:val="32"/>
          <w:szCs w:val="32"/>
          <w:lang w:val="en-US" w:eastAsia="zh-CN"/>
        </w:rPr>
        <w:t>16</w:t>
      </w:r>
      <w:r>
        <w:rPr>
          <w:rFonts w:hint="default" w:ascii="Times New Roman" w:hAnsi="Times New Roman" w:eastAsia="仿宋_GB2312" w:cs="Times New Roman"/>
          <w:kern w:val="0"/>
          <w:sz w:val="32"/>
          <w:szCs w:val="32"/>
        </w:rPr>
        <w:t>人，合计</w:t>
      </w:r>
      <w:r>
        <w:rPr>
          <w:rFonts w:hint="eastAsia" w:ascii="Times New Roman" w:hAnsi="Times New Roman" w:eastAsia="仿宋_GB2312" w:cs="Times New Roman"/>
          <w:kern w:val="0"/>
          <w:sz w:val="32"/>
          <w:szCs w:val="32"/>
          <w:lang w:val="en-US" w:eastAsia="zh-CN"/>
        </w:rPr>
        <w:t>48</w:t>
      </w:r>
      <w:r>
        <w:rPr>
          <w:rFonts w:hint="default" w:ascii="Times New Roman" w:hAnsi="Times New Roman" w:eastAsia="仿宋_GB2312" w:cs="Times New Roman"/>
          <w:kern w:val="0"/>
          <w:sz w:val="32"/>
          <w:szCs w:val="32"/>
        </w:rPr>
        <w:t>人。对考生、考务工作人员开展健康监测等工作，做到应查尽查、不漏一人。健康筛查不合格者不得参加</w:t>
      </w:r>
      <w:r>
        <w:rPr>
          <w:rFonts w:hint="eastAsia" w:ascii="Times New Roman" w:hAnsi="Times New Roman" w:eastAsia="仿宋_GB2312" w:cs="Times New Roman"/>
          <w:kern w:val="0"/>
          <w:sz w:val="32"/>
          <w:szCs w:val="32"/>
          <w:lang w:eastAsia="zh-CN"/>
        </w:rPr>
        <w:t>毕节市林业局</w:t>
      </w:r>
      <w:r>
        <w:rPr>
          <w:rFonts w:hint="default" w:ascii="Times New Roman" w:hAnsi="Times New Roman" w:eastAsia="仿宋_GB2312" w:cs="Times New Roman"/>
          <w:kern w:val="0"/>
          <w:sz w:val="32"/>
          <w:szCs w:val="32"/>
        </w:rPr>
        <w:t>2021年第二批次人才引进考试和考务工作。</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楷体_GB2312" w:hAnsi="楷体_GB2312" w:eastAsia="楷体_GB2312" w:cs="楷体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rPr>
        <w:t>（一）</w:t>
      </w:r>
      <w:r>
        <w:rPr>
          <w:rFonts w:hint="eastAsia" w:ascii="楷体_GB2312" w:hAnsi="楷体_GB2312" w:eastAsia="楷体_GB2312" w:cs="楷体_GB2312"/>
          <w:b w:val="0"/>
          <w:bCs w:val="0"/>
          <w:color w:val="000000"/>
          <w:kern w:val="0"/>
          <w:sz w:val="32"/>
          <w:szCs w:val="32"/>
          <w:lang w:eastAsia="zh-CN"/>
        </w:rPr>
        <w:t>面试前疫情防控要求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color w:val="auto"/>
          <w:sz w:val="32"/>
          <w:szCs w:val="32"/>
          <w:lang w:val="en-US" w:eastAsia="zh-CN"/>
        </w:rPr>
        <w:t>不能参加面试人员和考务工作人员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color w:val="auto"/>
          <w:sz w:val="32"/>
          <w:szCs w:val="32"/>
          <w:lang w:val="en-US" w:eastAsia="zh-CN"/>
        </w:rPr>
        <w:t>前28</w:t>
      </w:r>
      <w:r>
        <w:rPr>
          <w:rFonts w:hint="eastAsia" w:ascii="仿宋_GB2312" w:hAnsi="仿宋_GB2312" w:eastAsia="仿宋_GB2312" w:cs="仿宋_GB2312"/>
          <w:color w:val="auto"/>
          <w:sz w:val="32"/>
          <w:szCs w:val="32"/>
        </w:rPr>
        <w:t>天内</w:t>
      </w:r>
      <w:r>
        <w:rPr>
          <w:rFonts w:hint="eastAsia" w:ascii="仿宋_GB2312" w:hAnsi="仿宋_GB2312" w:eastAsia="仿宋_GB2312" w:cs="仿宋_GB2312"/>
          <w:color w:val="auto"/>
          <w:sz w:val="32"/>
          <w:szCs w:val="32"/>
          <w:lang w:eastAsia="zh-CN"/>
        </w:rPr>
        <w:t>中、高风险地区返回人员、</w:t>
      </w:r>
      <w:r>
        <w:rPr>
          <w:rFonts w:hint="eastAsia" w:ascii="仿宋_GB2312" w:hAnsi="仿宋_GB2312" w:eastAsia="仿宋_GB2312" w:cs="仿宋_GB2312"/>
          <w:color w:val="auto"/>
          <w:sz w:val="32"/>
          <w:szCs w:val="32"/>
        </w:rPr>
        <w:t>境外</w:t>
      </w:r>
      <w:r>
        <w:rPr>
          <w:rFonts w:hint="eastAsia" w:ascii="仿宋_GB2312" w:hAnsi="仿宋_GB2312" w:eastAsia="仿宋_GB2312" w:cs="仿宋_GB2312"/>
          <w:color w:val="auto"/>
          <w:sz w:val="32"/>
          <w:szCs w:val="32"/>
          <w:lang w:eastAsia="zh-CN"/>
        </w:rPr>
        <w:t>返回</w:t>
      </w:r>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color w:val="auto"/>
          <w:sz w:val="32"/>
          <w:szCs w:val="32"/>
        </w:rPr>
        <w:t>前14天内有本土阳性感染者报告市（州）低风险地区返回人员</w:t>
      </w:r>
      <w:r>
        <w:rPr>
          <w:rFonts w:hint="eastAsia" w:ascii="仿宋_GB2312" w:hAnsi="仿宋_GB2312" w:eastAsia="仿宋_GB2312" w:cs="仿宋_GB2312"/>
          <w:color w:val="auto"/>
          <w:sz w:val="32"/>
          <w:szCs w:val="32"/>
          <w:lang w:eastAsia="zh-CN"/>
        </w:rPr>
        <w:t>原则上不能参加面试，</w:t>
      </w:r>
      <w:r>
        <w:rPr>
          <w:rFonts w:hint="eastAsia" w:ascii="仿宋_GB2312" w:hAnsi="仿宋_GB2312" w:eastAsia="仿宋_GB2312" w:cs="仿宋_GB2312"/>
          <w:sz w:val="32"/>
          <w:szCs w:val="32"/>
          <w:lang w:eastAsia="zh-CN"/>
        </w:rPr>
        <w:t>确须参加的，面试</w:t>
      </w:r>
      <w:r>
        <w:rPr>
          <w:rFonts w:hint="eastAsia" w:ascii="仿宋_GB2312" w:hAnsi="仿宋_GB2312" w:eastAsia="仿宋_GB2312" w:cs="仿宋_GB2312"/>
          <w:sz w:val="32"/>
          <w:szCs w:val="32"/>
          <w:lang w:val="en-US" w:eastAsia="zh-CN"/>
        </w:rPr>
        <w:t>当日须有“三天两检”（</w:t>
      </w:r>
      <w:r>
        <w:rPr>
          <w:rFonts w:hint="eastAsia" w:ascii="仿宋_GB2312" w:hAnsi="仿宋_GB2312" w:eastAsia="仿宋_GB2312" w:cs="仿宋_GB2312"/>
          <w:sz w:val="32"/>
          <w:szCs w:val="32"/>
        </w:rPr>
        <w:t>返回人员需持</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小时内有效新冠病毒核酸检测阴性证明</w:t>
      </w:r>
      <w:r>
        <w:rPr>
          <w:rFonts w:hint="eastAsia" w:ascii="仿宋_GB2312" w:hAnsi="仿宋_GB2312" w:eastAsia="仿宋_GB2312" w:cs="仿宋_GB2312"/>
          <w:sz w:val="32"/>
          <w:szCs w:val="32"/>
          <w:lang w:eastAsia="zh-CN"/>
        </w:rPr>
        <w:t>及抵毕后在交通接驳点或隔离点的</w:t>
      </w:r>
      <w:r>
        <w:rPr>
          <w:rFonts w:hint="eastAsia" w:ascii="仿宋_GB2312" w:hAnsi="仿宋_GB2312" w:eastAsia="仿宋_GB2312" w:cs="仿宋_GB2312"/>
          <w:sz w:val="32"/>
          <w:szCs w:val="32"/>
          <w:lang w:val="en-US" w:eastAsia="zh-CN"/>
        </w:rPr>
        <w:t>1次核酸检测阴性证明</w:t>
      </w:r>
      <w:r>
        <w:rPr>
          <w:rFonts w:hint="eastAsia" w:ascii="仿宋_GB2312" w:hAnsi="仿宋_GB2312" w:eastAsia="仿宋_GB2312" w:cs="仿宋_GB2312"/>
          <w:sz w:val="32"/>
          <w:szCs w:val="32"/>
        </w:rPr>
        <w:t>；未持有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证明的在抵</w:t>
      </w:r>
      <w:r>
        <w:rPr>
          <w:rFonts w:hint="eastAsia" w:ascii="仿宋_GB2312" w:hAnsi="仿宋_GB2312" w:eastAsia="仿宋_GB2312" w:cs="仿宋_GB2312"/>
          <w:sz w:val="32"/>
          <w:szCs w:val="32"/>
          <w:lang w:eastAsia="zh-CN"/>
        </w:rPr>
        <w:t>毕</w:t>
      </w:r>
      <w:r>
        <w:rPr>
          <w:rFonts w:hint="eastAsia" w:ascii="仿宋_GB2312" w:hAnsi="仿宋_GB2312" w:eastAsia="仿宋_GB2312" w:cs="仿宋_GB2312"/>
          <w:sz w:val="32"/>
          <w:szCs w:val="32"/>
        </w:rPr>
        <w:t>后要立即在交通接驳点或隔离点开展1次核酸检测，结果未出前不得流动，阴性后点对点返回居住地，不得乘坐公共交通；间隔24小时后到就近采样点进行检测核酸，除前往采样点外不能外出，前往采样点途中做好个人防护、不得乘坐公共交通，第二次核酸阴性后方可有序流动。</w:t>
      </w:r>
      <w:r>
        <w:rPr>
          <w:rFonts w:hint="eastAsia" w:ascii="仿宋_GB2312" w:hAnsi="仿宋_GB2312" w:eastAsia="仿宋_GB2312" w:cs="仿宋_GB2312"/>
          <w:sz w:val="32"/>
          <w:szCs w:val="32"/>
          <w:lang w:val="en-US" w:eastAsia="zh-CN"/>
        </w:rPr>
        <w:t>）核酸检测阴性证明</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仍处于康复或隔离期的确诊病例、无症状感染者</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）仍处于医学隔离期或观察期的</w:t>
      </w:r>
      <w:r>
        <w:rPr>
          <w:rFonts w:hint="eastAsia" w:ascii="仿宋_GB2312" w:hAnsi="仿宋_GB2312" w:eastAsia="仿宋_GB2312" w:cs="仿宋_GB2312"/>
          <w:color w:val="auto"/>
          <w:sz w:val="32"/>
          <w:szCs w:val="32"/>
        </w:rPr>
        <w:t>密切接触者</w:t>
      </w:r>
      <w:r>
        <w:rPr>
          <w:rFonts w:hint="eastAsia" w:ascii="仿宋_GB2312" w:hAnsi="仿宋_GB2312" w:eastAsia="仿宋_GB2312" w:cs="仿宋_GB2312"/>
          <w:color w:val="auto"/>
          <w:sz w:val="32"/>
          <w:szCs w:val="32"/>
          <w:lang w:eastAsia="zh-CN"/>
        </w:rPr>
        <w:t>和次密切接触者。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与阳性</w:t>
      </w:r>
      <w:r>
        <w:rPr>
          <w:rFonts w:hint="eastAsia" w:ascii="仿宋_GB2312" w:hAnsi="仿宋_GB2312" w:eastAsia="仿宋_GB2312" w:cs="仿宋_GB2312"/>
          <w:color w:val="auto"/>
          <w:sz w:val="32"/>
          <w:szCs w:val="32"/>
          <w:lang w:val="en-US" w:eastAsia="zh-CN"/>
        </w:rPr>
        <w:t>感染者</w:t>
      </w:r>
      <w:r>
        <w:rPr>
          <w:rFonts w:hint="eastAsia" w:ascii="仿宋_GB2312" w:hAnsi="仿宋_GB2312" w:eastAsia="仿宋_GB2312" w:cs="仿宋_GB2312"/>
          <w:color w:val="auto"/>
          <w:sz w:val="32"/>
          <w:szCs w:val="32"/>
        </w:rPr>
        <w:t>同乘交通工具或活动轨迹有交集的</w:t>
      </w:r>
      <w:r>
        <w:rPr>
          <w:rFonts w:hint="eastAsia" w:ascii="仿宋_GB2312" w:hAnsi="仿宋_GB2312" w:eastAsia="仿宋_GB2312" w:cs="仿宋_GB2312"/>
          <w:color w:val="auto"/>
          <w:sz w:val="32"/>
          <w:szCs w:val="32"/>
          <w:lang w:eastAsia="zh-CN"/>
        </w:rPr>
        <w:t>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自接到通知起，如有出现体温高于37.3℃、乏力、咳嗽、腹泻、呕吐、嗅觉或味觉减退等症状，未排除传染病的人员。</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sz w:val="32"/>
          <w:szCs w:val="32"/>
          <w:lang w:val="en-US" w:eastAsia="zh-CN"/>
        </w:rPr>
        <w:t>面试</w:t>
      </w:r>
      <w:r>
        <w:rPr>
          <w:rFonts w:hint="eastAsia" w:ascii="仿宋_GB2312" w:hAnsi="仿宋_GB2312" w:eastAsia="仿宋_GB2312" w:cs="仿宋_GB2312"/>
          <w:b/>
          <w:bCs/>
          <w:color w:val="auto"/>
          <w:sz w:val="32"/>
          <w:szCs w:val="32"/>
          <w:lang w:val="en-US" w:eastAsia="zh-CN"/>
        </w:rPr>
        <w:t>前健康监测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eastAsia="zh-CN"/>
        </w:rPr>
        <w:t>参加</w:t>
      </w:r>
      <w:r>
        <w:rPr>
          <w:rFonts w:hint="eastAsia" w:ascii="仿宋_GB2312" w:hAnsi="仿宋_GB2312" w:eastAsia="仿宋_GB2312" w:cs="仿宋_GB2312"/>
          <w:color w:val="auto"/>
          <w:sz w:val="32"/>
          <w:szCs w:val="32"/>
          <w:lang w:val="en-US" w:eastAsia="zh-CN"/>
        </w:rPr>
        <w:t>面试</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lang w:val="en-US" w:eastAsia="zh-CN"/>
        </w:rPr>
        <w:t>考</w:t>
      </w:r>
      <w:r>
        <w:rPr>
          <w:rFonts w:hint="eastAsia" w:ascii="仿宋_GB2312" w:hAnsi="仿宋_GB2312" w:eastAsia="仿宋_GB2312" w:cs="仿宋_GB2312"/>
          <w:color w:val="auto"/>
          <w:sz w:val="32"/>
          <w:szCs w:val="32"/>
          <w:lang w:eastAsia="zh-CN"/>
        </w:rPr>
        <w:t>务工作人员</w:t>
      </w:r>
      <w:r>
        <w:rPr>
          <w:rFonts w:hint="eastAsia" w:ascii="仿宋_GB2312" w:hAnsi="仿宋_GB2312" w:eastAsia="仿宋_GB2312" w:cs="仿宋_GB2312"/>
          <w:color w:val="auto"/>
          <w:sz w:val="32"/>
          <w:szCs w:val="32"/>
          <w:lang w:val="en-US" w:eastAsia="zh-CN"/>
        </w:rPr>
        <w:t>自接到面试通知开始，密切观察个人健康状况，采取自查自报的方式进行健康监测，每日体温测量及发热、乏力、咳嗽、腹泻、呕吐、嗅觉或味觉减退等症状监测。如有出现体温高于37.3℃、乏力、咳嗽、腹泻、呕吐、嗅觉或味觉减退等症状，须立即佩戴口罩，避免乘坐公共交通工具，立即就近前往设有发热门诊的医疗机构就诊，如实告知个人旅居史、活动史和接触史。未排除传染病的不得参加面试和考务工作。</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lang w:val="en-US" w:eastAsia="zh-CN"/>
        </w:rPr>
        <w:t>3.</w:t>
      </w:r>
      <w:r>
        <w:rPr>
          <w:rFonts w:hint="eastAsia" w:ascii="仿宋_GB2312" w:hAnsi="仿宋_GB2312" w:eastAsia="仿宋_GB2312" w:cs="仿宋_GB2312"/>
          <w:b/>
          <w:bCs/>
          <w:color w:val="000000"/>
          <w:kern w:val="2"/>
          <w:sz w:val="32"/>
          <w:szCs w:val="32"/>
        </w:rPr>
        <w:t>流行病学史排查</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所有</w:t>
      </w:r>
      <w:r>
        <w:rPr>
          <w:rFonts w:hint="eastAsia" w:ascii="Times New Roman" w:hAnsi="Times New Roman" w:eastAsia="仿宋_GB2312" w:cs="Times New Roman"/>
          <w:kern w:val="0"/>
          <w:sz w:val="32"/>
          <w:szCs w:val="32"/>
          <w:lang w:eastAsia="zh-CN"/>
        </w:rPr>
        <w:t>参加面试人员</w:t>
      </w:r>
      <w:r>
        <w:rPr>
          <w:rFonts w:hint="eastAsia" w:ascii="Times New Roman" w:hAnsi="Times New Roman" w:eastAsia="仿宋_GB2312" w:cs="Times New Roman"/>
          <w:kern w:val="0"/>
          <w:sz w:val="32"/>
          <w:szCs w:val="32"/>
        </w:rPr>
        <w:t>及工作</w:t>
      </w:r>
      <w:r>
        <w:rPr>
          <w:rFonts w:hint="default" w:ascii="Times New Roman" w:hAnsi="Times New Roman" w:eastAsia="仿宋_GB2312" w:cs="Times New Roman"/>
          <w:kern w:val="0"/>
          <w:sz w:val="32"/>
          <w:szCs w:val="32"/>
        </w:rPr>
        <w:t>人员在报到前，须完成“三史”（即旅居史、接触史、发热史）的申报，如实填写</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个人防疫情况申报表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（见附件）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个人防疫情况申报表</w:t>
      </w:r>
      <w:r>
        <w:rPr>
          <w:rFonts w:hint="default" w:ascii="Times New Roman" w:hAnsi="Times New Roman" w:eastAsia="仿宋_GB2312" w:cs="Times New Roman"/>
          <w:kern w:val="0"/>
          <w:sz w:val="32"/>
          <w:szCs w:val="32"/>
          <w:lang w:eastAsia="zh-CN"/>
        </w:rPr>
        <w:t>》须在报到时全部审核完毕，审核不合格人员原则上不再参加</w:t>
      </w:r>
      <w:r>
        <w:rPr>
          <w:rFonts w:hint="eastAsia" w:ascii="Times New Roman" w:hAnsi="Times New Roman" w:eastAsia="仿宋_GB2312" w:cs="Times New Roman"/>
          <w:kern w:val="0"/>
          <w:sz w:val="32"/>
          <w:szCs w:val="32"/>
          <w:lang w:eastAsia="zh-CN"/>
        </w:rPr>
        <w:t>面试</w:t>
      </w:r>
      <w:r>
        <w:rPr>
          <w:rFonts w:hint="default" w:ascii="Times New Roman" w:hAnsi="Times New Roman" w:eastAsia="仿宋_GB2312" w:cs="Times New Roman"/>
          <w:kern w:val="0"/>
          <w:sz w:val="32"/>
          <w:szCs w:val="32"/>
          <w:lang w:eastAsia="zh-CN"/>
        </w:rPr>
        <w:t>及</w:t>
      </w:r>
      <w:r>
        <w:rPr>
          <w:rFonts w:hint="eastAsia" w:ascii="Times New Roman" w:hAnsi="Times New Roman" w:eastAsia="仿宋_GB2312" w:cs="Times New Roman"/>
          <w:kern w:val="0"/>
          <w:sz w:val="32"/>
          <w:szCs w:val="32"/>
          <w:lang w:val="en-US" w:eastAsia="zh-CN"/>
        </w:rPr>
        <w:t>考</w:t>
      </w:r>
      <w:r>
        <w:rPr>
          <w:rFonts w:hint="default" w:ascii="Times New Roman" w:hAnsi="Times New Roman" w:eastAsia="仿宋_GB2312" w:cs="Times New Roman"/>
          <w:kern w:val="0"/>
          <w:sz w:val="32"/>
          <w:szCs w:val="32"/>
          <w:lang w:eastAsia="zh-CN"/>
        </w:rPr>
        <w:t>务工作</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所有参</w:t>
      </w:r>
      <w:r>
        <w:rPr>
          <w:rFonts w:hint="eastAsia" w:ascii="Times New Roman" w:hAnsi="Times New Roman" w:eastAsia="仿宋_GB2312" w:cs="Times New Roman"/>
          <w:kern w:val="0"/>
          <w:sz w:val="32"/>
          <w:szCs w:val="32"/>
          <w:lang w:eastAsia="zh-CN"/>
        </w:rPr>
        <w:t>加面试</w:t>
      </w:r>
      <w:r>
        <w:rPr>
          <w:rFonts w:hint="default" w:ascii="Times New Roman" w:hAnsi="Times New Roman" w:eastAsia="仿宋_GB2312" w:cs="Times New Roman"/>
          <w:kern w:val="0"/>
          <w:sz w:val="32"/>
          <w:szCs w:val="32"/>
          <w:lang w:eastAsia="zh-CN"/>
        </w:rPr>
        <w:t>人员</w:t>
      </w:r>
      <w:r>
        <w:rPr>
          <w:rFonts w:hint="default" w:ascii="Times New Roman" w:hAnsi="Times New Roman" w:eastAsia="仿宋_GB2312" w:cs="Times New Roman"/>
          <w:kern w:val="0"/>
          <w:sz w:val="32"/>
          <w:szCs w:val="32"/>
        </w:rPr>
        <w:t>及工作人员进入</w:t>
      </w:r>
      <w:r>
        <w:rPr>
          <w:rFonts w:hint="eastAsia" w:ascii="Times New Roman" w:hAnsi="Times New Roman" w:eastAsia="仿宋_GB2312" w:cs="Times New Roman"/>
          <w:kern w:val="0"/>
          <w:sz w:val="32"/>
          <w:szCs w:val="32"/>
          <w:lang w:eastAsia="zh-CN"/>
        </w:rPr>
        <w:t>面试</w:t>
      </w:r>
      <w:r>
        <w:rPr>
          <w:rFonts w:hint="eastAsia" w:ascii="Times New Roman" w:hAnsi="Times New Roman" w:eastAsia="仿宋_GB2312" w:cs="Times New Roman"/>
          <w:kern w:val="0"/>
          <w:sz w:val="32"/>
          <w:szCs w:val="32"/>
          <w:lang w:val="en-US" w:eastAsia="zh-CN"/>
        </w:rPr>
        <w:t>考</w:t>
      </w:r>
      <w:r>
        <w:rPr>
          <w:rFonts w:hint="default" w:ascii="Times New Roman" w:hAnsi="Times New Roman" w:eastAsia="仿宋_GB2312" w:cs="Times New Roman"/>
          <w:kern w:val="0"/>
          <w:sz w:val="32"/>
          <w:szCs w:val="32"/>
          <w:lang w:eastAsia="zh-CN"/>
        </w:rPr>
        <w:t>场</w:t>
      </w:r>
      <w:r>
        <w:rPr>
          <w:rFonts w:hint="default" w:ascii="Times New Roman" w:hAnsi="Times New Roman" w:eastAsia="仿宋_GB2312" w:cs="Times New Roman"/>
          <w:kern w:val="0"/>
          <w:sz w:val="32"/>
          <w:szCs w:val="32"/>
        </w:rPr>
        <w:t>前，须进行</w:t>
      </w:r>
      <w:r>
        <w:rPr>
          <w:rFonts w:hint="eastAsia" w:ascii="Times New Roman" w:hAnsi="Times New Roman" w:eastAsia="仿宋_GB2312" w:cs="Times New Roman"/>
          <w:kern w:val="0"/>
          <w:sz w:val="32"/>
          <w:szCs w:val="32"/>
          <w:lang w:eastAsia="zh-CN"/>
        </w:rPr>
        <w:t>“贵州健康码”、“通信大数据行程卡”和“疫苗接种标识”（以下简称“三码”）</w:t>
      </w:r>
      <w:r>
        <w:rPr>
          <w:rFonts w:hint="default" w:ascii="Times New Roman" w:hAnsi="Times New Roman" w:eastAsia="仿宋_GB2312" w:cs="Times New Roman"/>
          <w:kern w:val="0"/>
          <w:sz w:val="32"/>
          <w:szCs w:val="32"/>
        </w:rPr>
        <w:t>扫码核验及体温</w:t>
      </w:r>
      <w:r>
        <w:rPr>
          <w:rFonts w:hint="eastAsia" w:ascii="Times New Roman" w:hAnsi="Times New Roman" w:eastAsia="仿宋_GB2312" w:cs="Times New Roman"/>
          <w:kern w:val="0"/>
          <w:sz w:val="32"/>
          <w:szCs w:val="32"/>
          <w:lang w:eastAsia="zh-CN"/>
        </w:rPr>
        <w:t>检测</w:t>
      </w:r>
      <w:r>
        <w:rPr>
          <w:rFonts w:hint="default" w:ascii="Times New Roman" w:hAnsi="Times New Roman" w:eastAsia="仿宋_GB2312" w:cs="Times New Roman"/>
          <w:kern w:val="0"/>
          <w:sz w:val="32"/>
          <w:szCs w:val="32"/>
        </w:rPr>
        <w:t>，扫码合格、体温</w:t>
      </w:r>
      <w:r>
        <w:rPr>
          <w:rFonts w:hint="eastAsia" w:ascii="Times New Roman" w:hAnsi="Times New Roman" w:eastAsia="仿宋_GB2312" w:cs="Times New Roman"/>
          <w:kern w:val="0"/>
          <w:sz w:val="32"/>
          <w:szCs w:val="32"/>
          <w:lang w:eastAsia="zh-CN"/>
        </w:rPr>
        <w:t>低</w:t>
      </w:r>
      <w:r>
        <w:rPr>
          <w:rFonts w:hint="default" w:ascii="Times New Roman" w:hAnsi="Times New Roman" w:eastAsia="仿宋_GB2312" w:cs="Times New Roman"/>
          <w:kern w:val="0"/>
          <w:sz w:val="32"/>
          <w:szCs w:val="32"/>
        </w:rPr>
        <w:t>于37.3℃者及</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个人防疫情况申报合格者</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方能进入。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4.核酸检测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auto"/>
          <w:kern w:val="0"/>
          <w:sz w:val="32"/>
          <w:szCs w:val="32"/>
          <w:lang w:val="en-US" w:eastAsia="zh-CN"/>
        </w:rPr>
        <w:t>（1）</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前14天内有发热、乏力、咽痛、咳嗽、腹泻、嗅觉丧失等症状的人员，须持有48小时内核酸检测阴性证明；发热、乏力、咽痛、咳嗽、腹泻、嗅觉丧失等症状已经消失，且</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当天“</w:t>
      </w:r>
      <w:r>
        <w:rPr>
          <w:rFonts w:hint="eastAsia" w:ascii="仿宋_GB2312" w:hAnsi="仿宋_GB2312" w:eastAsia="仿宋_GB2312" w:cs="仿宋_GB2312"/>
          <w:sz w:val="32"/>
          <w:szCs w:val="32"/>
          <w:lang w:eastAsia="zh-CN"/>
        </w:rPr>
        <w:t>三码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扫码合格</w:t>
      </w:r>
      <w:r>
        <w:rPr>
          <w:rFonts w:hint="eastAsia" w:ascii="仿宋_GB2312" w:hAnsi="仿宋_GB2312" w:eastAsia="仿宋_GB2312" w:cs="仿宋_GB2312"/>
          <w:sz w:val="32"/>
          <w:szCs w:val="32"/>
        </w:rPr>
        <w:t>、入场体温检测正常（低于37.3℃），在做好个人防护的前提下可以进入</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现场。</w:t>
      </w:r>
    </w:p>
    <w:p>
      <w:pPr>
        <w:pStyle w:val="2"/>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Times New Roman"/>
          <w:color w:val="auto"/>
          <w:kern w:val="0"/>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color w:val="auto"/>
          <w:kern w:val="0"/>
          <w:sz w:val="32"/>
          <w:szCs w:val="32"/>
          <w:lang w:val="en-US" w:eastAsia="zh-CN"/>
        </w:rPr>
        <w:t>面试</w:t>
      </w:r>
      <w:r>
        <w:rPr>
          <w:rFonts w:hint="eastAsia" w:ascii="Times New Roman" w:hAnsi="Times New Roman" w:eastAsia="仿宋_GB2312" w:cs="Times New Roman"/>
          <w:color w:val="auto"/>
          <w:kern w:val="0"/>
          <w:sz w:val="32"/>
          <w:szCs w:val="32"/>
        </w:rPr>
        <w:t>前14天内有省外无本土病例报告市（州）旅居史的来（返）</w:t>
      </w:r>
      <w:r>
        <w:rPr>
          <w:rFonts w:hint="eastAsia" w:ascii="Times New Roman" w:hAnsi="Times New Roman" w:eastAsia="仿宋_GB2312" w:cs="Times New Roman"/>
          <w:color w:val="auto"/>
          <w:kern w:val="0"/>
          <w:sz w:val="32"/>
          <w:szCs w:val="32"/>
          <w:lang w:eastAsia="zh-CN"/>
        </w:rPr>
        <w:t>毕</w:t>
      </w:r>
      <w:r>
        <w:rPr>
          <w:rFonts w:hint="eastAsia" w:ascii="Times New Roman" w:hAnsi="Times New Roman" w:eastAsia="仿宋_GB2312" w:cs="Times New Roman"/>
          <w:color w:val="auto"/>
          <w:kern w:val="0"/>
          <w:sz w:val="32"/>
          <w:szCs w:val="32"/>
        </w:rPr>
        <w:t>人员，须持有48小时内核酸检测阴性证明</w:t>
      </w:r>
      <w:r>
        <w:rPr>
          <w:rFonts w:hint="eastAsia"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面试前</w:t>
      </w:r>
      <w:r>
        <w:rPr>
          <w:rFonts w:hint="eastAsia" w:ascii="仿宋_GB2312" w:hAnsi="仿宋_GB2312" w:eastAsia="仿宋_GB2312" w:cs="仿宋_GB2312"/>
          <w:b/>
          <w:bCs/>
          <w:sz w:val="32"/>
          <w:szCs w:val="32"/>
          <w:lang w:val="en-US" w:eastAsia="zh-CN"/>
        </w:rPr>
        <w:t>疫苗接种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eastAsia="zh-CN"/>
        </w:rPr>
        <w:t>参加面试人员、</w:t>
      </w:r>
      <w:r>
        <w:rPr>
          <w:rFonts w:hint="eastAsia" w:ascii="仿宋_GB2312" w:hAnsi="仿宋_GB2312" w:eastAsia="仿宋_GB2312" w:cs="仿宋_GB2312"/>
          <w:color w:val="auto"/>
          <w:sz w:val="32"/>
          <w:szCs w:val="32"/>
          <w:lang w:val="en-US" w:eastAsia="zh-CN"/>
        </w:rPr>
        <w:t>考</w:t>
      </w:r>
      <w:r>
        <w:rPr>
          <w:rFonts w:hint="eastAsia" w:ascii="仿宋_GB2312" w:hAnsi="仿宋_GB2312" w:eastAsia="仿宋_GB2312" w:cs="仿宋_GB2312"/>
          <w:color w:val="auto"/>
          <w:sz w:val="32"/>
          <w:szCs w:val="32"/>
          <w:lang w:eastAsia="zh-CN"/>
        </w:rPr>
        <w:t>务工作人员</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，符合接种条件的须在面试前进行新冠</w:t>
      </w:r>
      <w:r>
        <w:rPr>
          <w:rFonts w:hint="eastAsia" w:ascii="仿宋_GB2312" w:hAnsi="仿宋_GB2312" w:eastAsia="仿宋_GB2312" w:cs="仿宋_GB2312"/>
          <w:color w:val="auto"/>
          <w:sz w:val="32"/>
          <w:szCs w:val="32"/>
          <w:lang w:val="en-US" w:eastAsia="zh-CN"/>
        </w:rPr>
        <w:t>病毒</w:t>
      </w:r>
      <w:r>
        <w:rPr>
          <w:rFonts w:hint="eastAsia" w:ascii="仿宋_GB2312" w:hAnsi="仿宋_GB2312" w:eastAsia="仿宋_GB2312" w:cs="仿宋_GB2312"/>
          <w:color w:val="auto"/>
          <w:sz w:val="32"/>
          <w:szCs w:val="32"/>
          <w:lang w:eastAsia="zh-CN"/>
        </w:rPr>
        <w:t>疫苗全程接种，落实“</w:t>
      </w:r>
      <w:r>
        <w:rPr>
          <w:rFonts w:hint="eastAsia" w:ascii="仿宋_GB2312" w:hAnsi="仿宋_GB2312" w:eastAsia="仿宋_GB2312" w:cs="仿宋_GB2312"/>
          <w:color w:val="auto"/>
          <w:sz w:val="32"/>
          <w:szCs w:val="32"/>
        </w:rPr>
        <w:t>应接尽接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尚未完成接种的适龄无禁忌症人员，原则上不安排参加</w:t>
      </w:r>
      <w:r>
        <w:rPr>
          <w:rFonts w:hint="eastAsia" w:ascii="仿宋_GB2312" w:hAnsi="仿宋_GB2312" w:cs="仿宋_GB2312"/>
          <w:color w:val="auto"/>
          <w:sz w:val="32"/>
          <w:szCs w:val="32"/>
          <w:lang w:val="en-US" w:eastAsia="zh-CN"/>
        </w:rPr>
        <w:t>面试</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（2）确有禁忌症</w:t>
      </w:r>
      <w:r>
        <w:rPr>
          <w:rFonts w:hint="eastAsia" w:ascii="仿宋_GB2312" w:hAnsi="仿宋_GB2312" w:eastAsia="仿宋_GB2312" w:cs="仿宋_GB2312"/>
          <w:color w:val="auto"/>
          <w:sz w:val="32"/>
          <w:szCs w:val="32"/>
          <w:lang w:eastAsia="zh-CN"/>
        </w:rPr>
        <w:t>未接种人员须提供新冠病毒疫苗接种禁忌症评估定点医院出具的加盖医院公章或医院授权的科室诊断书专用章的《新冠病毒疫苗接种禁忌症评估表》。</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lang w:val="en-US" w:eastAsia="zh-CN"/>
        </w:rPr>
        <w:t>6.</w:t>
      </w:r>
      <w:r>
        <w:rPr>
          <w:rFonts w:hint="eastAsia" w:ascii="仿宋_GB2312" w:hAnsi="仿宋_GB2312" w:eastAsia="仿宋_GB2312" w:cs="仿宋_GB2312"/>
          <w:b/>
          <w:bCs/>
          <w:color w:val="000000"/>
          <w:kern w:val="2"/>
          <w:sz w:val="32"/>
          <w:szCs w:val="32"/>
        </w:rPr>
        <w:t>日常防护措施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所有</w:t>
      </w:r>
      <w:r>
        <w:rPr>
          <w:rFonts w:hint="default" w:ascii="Times New Roman" w:hAnsi="Times New Roman" w:eastAsia="仿宋_GB2312" w:cs="Times New Roman"/>
          <w:kern w:val="2"/>
          <w:sz w:val="32"/>
          <w:szCs w:val="32"/>
          <w:lang w:eastAsia="zh-CN"/>
        </w:rPr>
        <w:t>参</w:t>
      </w:r>
      <w:r>
        <w:rPr>
          <w:rFonts w:hint="eastAsia" w:ascii="Times New Roman" w:hAnsi="Times New Roman" w:eastAsia="仿宋_GB2312" w:cs="Times New Roman"/>
          <w:kern w:val="2"/>
          <w:sz w:val="32"/>
          <w:szCs w:val="32"/>
          <w:lang w:eastAsia="zh-CN"/>
        </w:rPr>
        <w:t>加面试</w:t>
      </w:r>
      <w:r>
        <w:rPr>
          <w:rFonts w:hint="eastAsia" w:ascii="Times New Roman" w:hAnsi="Times New Roman" w:eastAsia="仿宋_GB2312" w:cs="Times New Roman"/>
          <w:kern w:val="2"/>
          <w:sz w:val="32"/>
          <w:szCs w:val="32"/>
          <w:lang w:val="en-US" w:eastAsia="zh-CN"/>
        </w:rPr>
        <w:t>考生</w:t>
      </w:r>
      <w:r>
        <w:rPr>
          <w:rFonts w:hint="default" w:ascii="Times New Roman" w:hAnsi="Times New Roman" w:eastAsia="仿宋_GB2312" w:cs="Times New Roman"/>
          <w:kern w:val="0"/>
          <w:sz w:val="32"/>
          <w:szCs w:val="32"/>
        </w:rPr>
        <w:t>及工作人员</w:t>
      </w:r>
      <w:r>
        <w:rPr>
          <w:rFonts w:hint="default" w:ascii="Times New Roman" w:hAnsi="Times New Roman" w:eastAsia="仿宋_GB2312" w:cs="Times New Roman"/>
          <w:sz w:val="32"/>
          <w:szCs w:val="32"/>
        </w:rPr>
        <w:t>乘坐公共交通工具前往</w:t>
      </w:r>
      <w:r>
        <w:rPr>
          <w:rFonts w:hint="eastAsia" w:ascii="Times New Roman" w:hAnsi="Times New Roman" w:eastAsia="仿宋_GB2312" w:cs="Times New Roman"/>
          <w:sz w:val="32"/>
          <w:szCs w:val="32"/>
          <w:lang w:eastAsia="zh-CN"/>
        </w:rPr>
        <w:t>考场</w:t>
      </w:r>
      <w:r>
        <w:rPr>
          <w:rFonts w:hint="default" w:ascii="Times New Roman" w:hAnsi="Times New Roman" w:eastAsia="仿宋_GB2312" w:cs="Times New Roman"/>
          <w:sz w:val="32"/>
          <w:szCs w:val="32"/>
          <w:lang w:eastAsia="zh-CN"/>
        </w:rPr>
        <w:t>途</w:t>
      </w:r>
      <w:r>
        <w:rPr>
          <w:rFonts w:hint="default" w:ascii="Times New Roman" w:hAnsi="Times New Roman" w:eastAsia="仿宋_GB2312" w:cs="Times New Roman"/>
          <w:sz w:val="32"/>
          <w:szCs w:val="32"/>
        </w:rPr>
        <w:t>中，尽量减少接触公共场所的公共物品和部位；途经公共场所后，尽快用洗手液洗手，或者使用含酒精成分的免洗洗手液；不确定手是否清洁时，避免用手接触口鼻眼。乘坐公共交通工具时请做好个人防护，全程佩戴一次性使用医用口罩，及时进行手消。</w:t>
      </w:r>
    </w:p>
    <w:p>
      <w:pPr>
        <w:keepNext w:val="0"/>
        <w:keepLines w:val="0"/>
        <w:pageBreakBefore w:val="0"/>
        <w:kinsoku/>
        <w:wordWrap/>
        <w:overflowPunct/>
        <w:topLinePunct w:val="0"/>
        <w:autoSpaceDE/>
        <w:autoSpaceDN/>
        <w:bidi w:val="0"/>
        <w:spacing w:line="520" w:lineRule="exact"/>
        <w:ind w:left="-142" w:firstLine="800" w:firstLineChars="25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三、考生管理</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（一）所有考生应根据当前防控要求做好相应准备，确保</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（含资格确认、</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、体检，下同）当天能顺利参加，因不符合防控要求不能参加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的考生自行承担后果。</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考生在</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当日</w:t>
      </w:r>
      <w:r>
        <w:rPr>
          <w:rFonts w:hint="eastAsia" w:ascii="Times New Roman" w:hAnsi="Times New Roman" w:eastAsia="仿宋_GB2312" w:cs="Times New Roman"/>
          <w:sz w:val="32"/>
          <w:szCs w:val="32"/>
          <w:lang w:val="en-US" w:eastAsia="zh-CN"/>
        </w:rPr>
        <w:t>上午</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0</w:t>
      </w:r>
      <w:r>
        <w:rPr>
          <w:rFonts w:hint="default" w:ascii="Times New Roman" w:hAnsi="Times New Roman" w:eastAsia="仿宋_GB2312" w:cs="Times New Roman"/>
          <w:sz w:val="32"/>
          <w:szCs w:val="32"/>
        </w:rPr>
        <w:t>开始接受检测进入考点，</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0</w:t>
      </w:r>
      <w:r>
        <w:rPr>
          <w:rFonts w:hint="eastAsia" w:ascii="Times New Roman" w:hAnsi="Times New Roman" w:eastAsia="仿宋_GB2312" w:cs="Times New Roman"/>
          <w:sz w:val="32"/>
          <w:szCs w:val="32"/>
          <w:lang w:val="en-US" w:eastAsia="zh-CN"/>
        </w:rPr>
        <w:t>起</w:t>
      </w:r>
      <w:r>
        <w:rPr>
          <w:rFonts w:hint="default" w:ascii="Times New Roman" w:hAnsi="Times New Roman" w:eastAsia="仿宋_GB2312" w:cs="Times New Roman"/>
          <w:sz w:val="32"/>
          <w:szCs w:val="32"/>
        </w:rPr>
        <w:t>凭</w:t>
      </w:r>
      <w:r>
        <w:rPr>
          <w:rFonts w:hint="eastAsia" w:ascii="仿宋_GB2312" w:hAnsi="仿宋_GB2312" w:eastAsia="仿宋_GB2312" w:cs="仿宋_GB2312"/>
          <w:sz w:val="32"/>
          <w:szCs w:val="32"/>
          <w:highlight w:val="none"/>
        </w:rPr>
        <w:t>面试通知书</w:t>
      </w:r>
      <w:r>
        <w:rPr>
          <w:rFonts w:hint="default" w:ascii="Times New Roman" w:hAnsi="Times New Roman" w:eastAsia="仿宋_GB2312" w:cs="Times New Roman"/>
          <w:sz w:val="32"/>
          <w:szCs w:val="32"/>
        </w:rPr>
        <w:t>、第二代有效《居民身份证》原件进入候考室，</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w:t>
      </w:r>
      <w:r>
        <w:rPr>
          <w:rFonts w:hint="default" w:ascii="Times New Roman" w:hAnsi="Times New Roman" w:eastAsia="仿宋_GB2312" w:cs="Times New Roman"/>
          <w:sz w:val="32"/>
          <w:szCs w:val="32"/>
        </w:rPr>
        <w:t>仍未到达指定考室的</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人员视为自动弃权，责任自负。考生应尽早到达考点，在考点入场检测处，要提前调出当天本人“</w:t>
      </w:r>
      <w:r>
        <w:rPr>
          <w:rFonts w:hint="eastAsia" w:ascii="Times New Roman" w:hAnsi="Times New Roman" w:eastAsia="仿宋_GB2312" w:cs="Times New Roman"/>
          <w:sz w:val="32"/>
          <w:szCs w:val="32"/>
          <w:lang w:eastAsia="zh-CN"/>
        </w:rPr>
        <w:t>三码</w:t>
      </w:r>
      <w:r>
        <w:rPr>
          <w:rFonts w:hint="default" w:ascii="Times New Roman" w:hAnsi="Times New Roman" w:eastAsia="仿宋_GB2312" w:cs="Times New Roman"/>
          <w:sz w:val="32"/>
          <w:szCs w:val="32"/>
        </w:rPr>
        <w:t>”，做好入场扫码和体温检测准备，确保入场时间充足、秩序良好。</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结束，考生要按指令有序离场，不得拥挤扎堆，保持适当安全距离。废弃口罩应自行带走或扔到指定垃圾桶，不得随意丢弃。</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（四）考生须严格遵守贵州省新冠肺炎常态化防控相关要求，因不遵守疫情防控规定造成的一切后果由考生自负。</w:t>
      </w:r>
    </w:p>
    <w:p>
      <w:pPr>
        <w:keepNext w:val="0"/>
        <w:keepLines w:val="0"/>
        <w:pageBreakBefore w:val="0"/>
        <w:kinsoku/>
        <w:wordWrap/>
        <w:overflowPunct/>
        <w:topLinePunct w:val="0"/>
        <w:autoSpaceDE/>
        <w:autoSpaceDN/>
        <w:bidi w:val="0"/>
        <w:spacing w:line="520" w:lineRule="exact"/>
        <w:ind w:left="-142" w:firstLine="960" w:firstLineChars="3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四、应急管理</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（一）入场监测时有关情况处置</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当天考点入场检测处报到时，考生或工作人员“</w:t>
      </w:r>
      <w:r>
        <w:rPr>
          <w:rFonts w:hint="eastAsia" w:ascii="Times New Roman" w:hAnsi="Times New Roman" w:eastAsia="仿宋_GB2312" w:cs="Times New Roman"/>
          <w:sz w:val="32"/>
          <w:szCs w:val="32"/>
          <w:lang w:eastAsia="zh-CN"/>
        </w:rPr>
        <w:t>三码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扫码不合格</w:t>
      </w:r>
      <w:r>
        <w:rPr>
          <w:rFonts w:hint="default" w:ascii="Times New Roman" w:hAnsi="Times New Roman" w:eastAsia="仿宋_GB2312" w:cs="Times New Roman"/>
          <w:sz w:val="32"/>
          <w:szCs w:val="32"/>
        </w:rPr>
        <w:t>的，禁止进入考点，由现场工作</w:t>
      </w:r>
      <w:r>
        <w:rPr>
          <w:rFonts w:hint="eastAsia"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安排在就近隔离检查点隔离，并立即报卫生健康部门按要求处理。涉及为工作人员的及时予以替换，涉及为考生的，须考生本人签字确认，视为放弃</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资格。考生拒绝签字的，须由现场2名以上处置人员共同签字确认。</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当天考点入场检测处报到时，考生或工作人员“</w:t>
      </w:r>
      <w:r>
        <w:rPr>
          <w:rFonts w:hint="eastAsia" w:ascii="Times New Roman" w:hAnsi="Times New Roman" w:eastAsia="仿宋_GB2312" w:cs="Times New Roman"/>
          <w:sz w:val="32"/>
          <w:szCs w:val="32"/>
          <w:lang w:eastAsia="zh-CN"/>
        </w:rPr>
        <w:t>三码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扫码合格</w:t>
      </w:r>
      <w:r>
        <w:rPr>
          <w:rFonts w:hint="default" w:ascii="Times New Roman" w:hAnsi="Times New Roman" w:eastAsia="仿宋_GB2312" w:cs="Times New Roman"/>
          <w:sz w:val="32"/>
          <w:szCs w:val="32"/>
        </w:rPr>
        <w:t>，但因体温异常等可疑症状的，由现场工作人员进行评估并处置。经现场工作人员评估不能参加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的，涉及为工作人员的及时予以替换，涉及为考生的，须考生本人签字确认，视为放弃</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资格。考生不认可现场工作人员评估，由现场2名工作人员陪同到就近医院进行评估，评估为不能参加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，考生仍拒绝签字的，由现场2名以上处置人员共同签字确认。</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w:t>
      </w:r>
      <w:r>
        <w:rPr>
          <w:rFonts w:hint="eastAsia" w:ascii="Times New Roman" w:hAnsi="Times New Roman" w:eastAsia="楷体_GB2312" w:cs="Times New Roman"/>
          <w:bCs/>
          <w:sz w:val="32"/>
          <w:szCs w:val="32"/>
          <w:lang w:eastAsia="zh-CN"/>
        </w:rPr>
        <w:t>面试</w:t>
      </w:r>
      <w:r>
        <w:rPr>
          <w:rFonts w:hint="default" w:ascii="Times New Roman" w:hAnsi="Times New Roman" w:eastAsia="楷体_GB2312" w:cs="Times New Roman"/>
          <w:bCs/>
          <w:sz w:val="32"/>
          <w:szCs w:val="32"/>
        </w:rPr>
        <w:t>过程中有关情况处理</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考生或工作人员经检测进入考点后，出现发热、咳嗽等症状的，应迅速安排到临时隔离点由相关医务人员进行评估并处置，涉及工作人员的及时予以替换。涉及考生的，经相关医务人员评估不能参加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的，须考生本人签字确认，视为放弃</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资格，考生拒绝签字的，须由现场2名以上处置人员共同签字确认；经相关医务人员评估可以继续</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的，应安排在备用候考室等待</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安排。</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（三）其他紧急情况处置</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1.考点考场出现经相关医务人员评估后被终止</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或移至备用隔离考场</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的考生，现场工作人员要根据实际情况对现场其它考生做好解释工作。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2.考点考场出现经相关医务人员评估后被终止</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或移至备用隔离考场</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的考生，协助卫生健康部门须按防疫要求做好相关人员的追踪管理。</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3.如出现考生或工作人员被诊断为确诊或疑似病例的，协助卫生健康部门按相关疫情防控处置要求做好人员排查、环境消毒等疫情防控工作。</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、工作保障</w:t>
      </w:r>
    </w:p>
    <w:p>
      <w:pPr>
        <w:pStyle w:val="8"/>
        <w:keepNext w:val="0"/>
        <w:keepLines w:val="0"/>
        <w:pageBreakBefore w:val="0"/>
        <w:widowControl/>
        <w:kinsoku/>
        <w:wordWrap/>
        <w:overflowPunct/>
        <w:topLinePunct w:val="0"/>
        <w:autoSpaceDE/>
        <w:autoSpaceDN/>
        <w:bidi w:val="0"/>
        <w:snapToGrid w:val="0"/>
        <w:spacing w:line="52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（一）加强组织领导</w:t>
      </w:r>
    </w:p>
    <w:p>
      <w:pPr>
        <w:keepNext w:val="0"/>
        <w:keepLines w:val="0"/>
        <w:pageBreakBefore w:val="0"/>
        <w:widowControl/>
        <w:kinsoku/>
        <w:wordWrap/>
        <w:overflowPunct/>
        <w:topLinePunct w:val="0"/>
        <w:autoSpaceDE/>
        <w:autoSpaceDN/>
        <w:bidi w:val="0"/>
        <w:spacing w:line="520" w:lineRule="exact"/>
        <w:ind w:firstLine="480" w:firstLineChars="150"/>
        <w:textAlignment w:val="auto"/>
        <w:rPr>
          <w:rFonts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为有效防控新型冠状病毒传播，保障新冠疫情期间工作顺利进行，</w:t>
      </w:r>
      <w:r>
        <w:rPr>
          <w:rFonts w:hint="default" w:ascii="Times New Roman" w:hAnsi="Times New Roman" w:eastAsia="仿宋_GB2312" w:cs="Times New Roman"/>
          <w:sz w:val="32"/>
          <w:szCs w:val="32"/>
          <w:highlight w:val="none"/>
        </w:rPr>
        <w:t>成立</w:t>
      </w:r>
      <w:r>
        <w:rPr>
          <w:rFonts w:hint="eastAsia" w:ascii="Times New Roman" w:hAnsi="Times New Roman" w:eastAsia="仿宋_GB2312" w:cs="Times New Roman"/>
          <w:sz w:val="32"/>
          <w:szCs w:val="32"/>
        </w:rPr>
        <w:t>毕节</w:t>
      </w:r>
      <w:r>
        <w:rPr>
          <w:rFonts w:hint="eastAsia" w:ascii="Times New Roman" w:hAnsi="Times New Roman" w:eastAsia="仿宋_GB2312" w:cs="Times New Roman"/>
          <w:sz w:val="32"/>
          <w:szCs w:val="32"/>
          <w:lang w:eastAsia="zh-CN"/>
        </w:rPr>
        <w:t>林业局</w:t>
      </w:r>
      <w:r>
        <w:rPr>
          <w:rFonts w:hint="eastAsia" w:ascii="Times New Roman" w:hAnsi="Times New Roman" w:eastAsia="仿宋_GB2312" w:cs="Times New Roman"/>
          <w:sz w:val="32"/>
          <w:szCs w:val="32"/>
        </w:rPr>
        <w:t>2021年第二批</w:t>
      </w:r>
      <w:r>
        <w:rPr>
          <w:rFonts w:hint="eastAsia" w:ascii="Times New Roman" w:hAnsi="Times New Roman" w:eastAsia="仿宋_GB2312" w:cs="Times New Roman"/>
          <w:sz w:val="32"/>
          <w:szCs w:val="32"/>
          <w:lang w:eastAsia="zh-CN"/>
        </w:rPr>
        <w:t>次</w:t>
      </w:r>
      <w:r>
        <w:rPr>
          <w:rFonts w:hint="eastAsia" w:ascii="Times New Roman" w:hAnsi="Times New Roman" w:eastAsia="仿宋_GB2312" w:cs="Times New Roman"/>
          <w:sz w:val="32"/>
          <w:szCs w:val="32"/>
        </w:rPr>
        <w:t>人才引进疫情防控领导小组</w:t>
      </w:r>
      <w:r>
        <w:rPr>
          <w:rFonts w:hint="eastAsia" w:eastAsia="仿宋_GB2312"/>
          <w:sz w:val="32"/>
          <w:szCs w:val="32"/>
          <w:lang w:eastAsia="zh-CN"/>
        </w:rPr>
        <w:t>，</w:t>
      </w:r>
      <w:r>
        <w:rPr>
          <w:rFonts w:hint="eastAsia" w:ascii="Times New Roman" w:hAnsi="Times New Roman" w:eastAsia="仿宋_GB2312" w:cs="Times New Roman"/>
          <w:sz w:val="32"/>
          <w:szCs w:val="32"/>
        </w:rPr>
        <w:t>具体负责考试期间的疫情防控工作。</w:t>
      </w:r>
    </w:p>
    <w:p>
      <w:pPr>
        <w:pStyle w:val="2"/>
        <w:keepNext w:val="0"/>
        <w:keepLines w:val="0"/>
        <w:pageBreakBefore w:val="0"/>
        <w:kinsoku/>
        <w:wordWrap/>
        <w:overflowPunct/>
        <w:topLinePunct w:val="0"/>
        <w:autoSpaceDE/>
        <w:autoSpaceDN/>
        <w:bidi w:val="0"/>
        <w:snapToGrid w:val="0"/>
        <w:spacing w:before="0" w:after="0" w:line="520" w:lineRule="exact"/>
        <w:ind w:firstLine="640" w:firstLineChars="20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（二）抓好防控责任落实</w:t>
      </w:r>
    </w:p>
    <w:p>
      <w:pPr>
        <w:keepNext w:val="0"/>
        <w:keepLines w:val="0"/>
        <w:pageBreakBefore w:val="0"/>
        <w:kinsoku/>
        <w:wordWrap/>
        <w:overflowPunct/>
        <w:topLinePunct w:val="0"/>
        <w:autoSpaceDE/>
        <w:autoSpaceDN/>
        <w:bidi w:val="0"/>
        <w:spacing w:line="520"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1.开展培训。根据防控工作的需要，对参加考务的工作人员进行针对性培训，确保人人知晓防控知识，掌握防控技能，熟悉处置流程等。</w:t>
      </w:r>
    </w:p>
    <w:p>
      <w:pPr>
        <w:keepNext w:val="0"/>
        <w:keepLines w:val="0"/>
        <w:pageBreakBefore w:val="0"/>
        <w:kinsoku/>
        <w:wordWrap/>
        <w:overflowPunct/>
        <w:topLinePunct w:val="0"/>
        <w:autoSpaceDE/>
        <w:autoSpaceDN/>
        <w:bidi w:val="0"/>
        <w:spacing w:line="520"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2.做好物资保障。</w:t>
      </w:r>
      <w:r>
        <w:rPr>
          <w:rFonts w:hint="default" w:ascii="Times New Roman" w:hAnsi="Times New Roman" w:eastAsia="仿宋_GB2312" w:cs="Times New Roman"/>
          <w:kern w:val="0"/>
          <w:sz w:val="32"/>
          <w:szCs w:val="32"/>
        </w:rPr>
        <w:t>提前储备好疫情防控所需防护用品、消毒用品、洗涤用品、口罩、测温仪等物资，</w:t>
      </w:r>
      <w:r>
        <w:rPr>
          <w:rFonts w:hint="default" w:ascii="Times New Roman" w:hAnsi="Times New Roman" w:eastAsia="仿宋_GB2312" w:cs="Times New Roman"/>
          <w:sz w:val="32"/>
          <w:szCs w:val="32"/>
        </w:rPr>
        <w:t>确保考务工作正常开展。</w:t>
      </w:r>
    </w:p>
    <w:p>
      <w:pPr>
        <w:keepNext w:val="0"/>
        <w:keepLines w:val="0"/>
        <w:pageBreakBefore w:val="0"/>
        <w:widowControl w:val="0"/>
        <w:kinsoku/>
        <w:wordWrap/>
        <w:overflowPunct/>
        <w:topLinePunct w:val="0"/>
        <w:autoSpaceDE/>
        <w:autoSpaceDN/>
        <w:bidi w:val="0"/>
        <w:adjustRightInd/>
        <w:spacing w:line="520"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napToGrid w:val="0"/>
        <w:spacing w:line="520" w:lineRule="exact"/>
        <w:ind w:left="-199" w:leftChars="-95"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4.落实沟通协调。落实疫情防控各项工作措施，做好考场突发事件的应急处置工作，保障考务工作安全、平稳、有序进行。</w:t>
      </w:r>
    </w:p>
    <w:p>
      <w:pPr>
        <w:pStyle w:val="2"/>
        <w:keepNext w:val="0"/>
        <w:keepLines w:val="0"/>
        <w:pageBreakBefore w:val="0"/>
        <w:kinsoku/>
        <w:wordWrap/>
        <w:overflowPunct/>
        <w:topLinePunct w:val="0"/>
        <w:autoSpaceDE/>
        <w:autoSpaceDN/>
        <w:bidi w:val="0"/>
        <w:spacing w:line="520" w:lineRule="exact"/>
        <w:ind w:firstLine="640" w:firstLineChars="200"/>
        <w:textAlignment w:val="auto"/>
        <w:rPr>
          <w:rFonts w:hint="default"/>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5.严格落实核酸检测、全程疫苗接种、测温扫码、全程佩戴口罩、</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培训</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现场通风消毒和参加</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培训</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人员消毒等措施。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本《方案》由</w:t>
      </w:r>
      <w:r>
        <w:rPr>
          <w:rFonts w:hint="eastAsia" w:ascii="Times New Roman" w:hAnsi="Times New Roman" w:eastAsia="仿宋_GB2312" w:cs="Times New Roman"/>
          <w:sz w:val="32"/>
          <w:szCs w:val="32"/>
        </w:rPr>
        <w:t>毕节</w:t>
      </w:r>
      <w:r>
        <w:rPr>
          <w:rFonts w:hint="eastAsia" w:ascii="Times New Roman" w:hAnsi="Times New Roman" w:eastAsia="仿宋_GB2312" w:cs="Times New Roman"/>
          <w:sz w:val="32"/>
          <w:szCs w:val="32"/>
          <w:lang w:eastAsia="zh-CN"/>
        </w:rPr>
        <w:t>林业局</w:t>
      </w:r>
      <w:r>
        <w:rPr>
          <w:rFonts w:hint="eastAsia" w:ascii="Times New Roman" w:hAnsi="Times New Roman" w:eastAsia="仿宋_GB2312" w:cs="Times New Roman"/>
          <w:sz w:val="32"/>
          <w:szCs w:val="32"/>
        </w:rPr>
        <w:t>2021年第二批</w:t>
      </w:r>
      <w:r>
        <w:rPr>
          <w:rFonts w:hint="eastAsia" w:ascii="Times New Roman" w:hAnsi="Times New Roman" w:eastAsia="仿宋_GB2312" w:cs="Times New Roman"/>
          <w:sz w:val="32"/>
          <w:szCs w:val="32"/>
          <w:lang w:eastAsia="zh-CN"/>
        </w:rPr>
        <w:t>次</w:t>
      </w:r>
      <w:r>
        <w:rPr>
          <w:rFonts w:hint="eastAsia" w:ascii="Times New Roman" w:hAnsi="Times New Roman" w:eastAsia="仿宋_GB2312" w:cs="Times New Roman"/>
          <w:sz w:val="32"/>
          <w:szCs w:val="32"/>
        </w:rPr>
        <w:t>人才引进疫情防控领导小组</w:t>
      </w:r>
      <w:r>
        <w:rPr>
          <w:rFonts w:hint="eastAsia" w:ascii="仿宋_GB2312" w:hAnsi="仿宋_GB2312" w:eastAsia="仿宋_GB2312" w:cs="仿宋_GB2312"/>
          <w:sz w:val="32"/>
          <w:szCs w:val="32"/>
        </w:rPr>
        <w:t>负责解释，未尽事宜由</w:t>
      </w:r>
      <w:r>
        <w:rPr>
          <w:rFonts w:hint="eastAsia" w:ascii="Times New Roman" w:hAnsi="Times New Roman" w:eastAsia="仿宋_GB2312" w:cs="Times New Roman"/>
          <w:sz w:val="32"/>
          <w:szCs w:val="32"/>
        </w:rPr>
        <w:t>毕节</w:t>
      </w:r>
      <w:r>
        <w:rPr>
          <w:rFonts w:hint="eastAsia" w:ascii="Times New Roman" w:hAnsi="Times New Roman" w:eastAsia="仿宋_GB2312" w:cs="Times New Roman"/>
          <w:sz w:val="32"/>
          <w:szCs w:val="32"/>
          <w:lang w:eastAsia="zh-CN"/>
        </w:rPr>
        <w:t>林业局</w:t>
      </w:r>
      <w:r>
        <w:rPr>
          <w:rFonts w:hint="eastAsia" w:ascii="Times New Roman" w:hAnsi="Times New Roman" w:eastAsia="仿宋_GB2312" w:cs="Times New Roman"/>
          <w:sz w:val="32"/>
          <w:szCs w:val="32"/>
        </w:rPr>
        <w:t>2021年第二批</w:t>
      </w:r>
      <w:r>
        <w:rPr>
          <w:rFonts w:hint="eastAsia" w:ascii="Times New Roman" w:hAnsi="Times New Roman" w:eastAsia="仿宋_GB2312" w:cs="Times New Roman"/>
          <w:sz w:val="32"/>
          <w:szCs w:val="32"/>
          <w:lang w:eastAsia="zh-CN"/>
        </w:rPr>
        <w:t>次</w:t>
      </w:r>
      <w:r>
        <w:rPr>
          <w:rFonts w:hint="eastAsia" w:ascii="Times New Roman" w:hAnsi="Times New Roman" w:eastAsia="仿宋_GB2312" w:cs="Times New Roman"/>
          <w:sz w:val="32"/>
          <w:szCs w:val="32"/>
        </w:rPr>
        <w:t>人才引进疫情防控领导小组</w:t>
      </w:r>
      <w:r>
        <w:rPr>
          <w:rFonts w:hint="eastAsia" w:ascii="仿宋_GB2312" w:hAnsi="仿宋_GB2312" w:eastAsia="仿宋_GB2312" w:cs="仿宋_GB2312"/>
          <w:sz w:val="32"/>
          <w:szCs w:val="32"/>
        </w:rPr>
        <w:t>负责完善落实。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附件：新冠肺炎疫情防控要求个人防疫情况申报表</w:t>
      </w:r>
    </w:p>
    <w:p>
      <w:pPr>
        <w:pStyle w:val="2"/>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毕节市林业局</w:t>
      </w: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2021年11月26日</w:t>
      </w:r>
    </w:p>
    <w:p>
      <w:pPr>
        <w:pStyle w:val="10"/>
        <w:ind w:firstLine="0" w:firstLineChars="0"/>
        <w:rPr>
          <w:rFonts w:eastAsia="黑体"/>
          <w:color w:val="000000"/>
          <w:sz w:val="32"/>
          <w:szCs w:val="32"/>
        </w:rPr>
      </w:pPr>
    </w:p>
    <w:p>
      <w:pPr>
        <w:pStyle w:val="10"/>
        <w:ind w:firstLine="0" w:firstLineChars="0"/>
        <w:rPr>
          <w:rFonts w:eastAsia="黑体"/>
          <w:color w:val="000000"/>
          <w:sz w:val="32"/>
          <w:szCs w:val="32"/>
        </w:rPr>
      </w:pPr>
    </w:p>
    <w:p>
      <w:pPr>
        <w:pStyle w:val="10"/>
        <w:ind w:firstLine="0" w:firstLineChars="0"/>
        <w:rPr>
          <w:rFonts w:eastAsia="黑体"/>
          <w:color w:val="000000"/>
          <w:sz w:val="32"/>
          <w:szCs w:val="32"/>
        </w:rPr>
      </w:pPr>
    </w:p>
    <w:p>
      <w:pPr>
        <w:pStyle w:val="10"/>
        <w:ind w:firstLine="0" w:firstLineChars="0"/>
        <w:rPr>
          <w:rFonts w:eastAsia="黑体"/>
          <w:color w:val="000000"/>
          <w:sz w:val="32"/>
          <w:szCs w:val="32"/>
        </w:rPr>
      </w:pPr>
    </w:p>
    <w:p>
      <w:pPr>
        <w:pStyle w:val="10"/>
        <w:ind w:firstLine="0" w:firstLineChars="0"/>
        <w:rPr>
          <w:rFonts w:eastAsia="黑体"/>
          <w:color w:val="000000"/>
          <w:sz w:val="32"/>
          <w:szCs w:val="32"/>
        </w:rPr>
      </w:pPr>
    </w:p>
    <w:p>
      <w:pPr>
        <w:pStyle w:val="10"/>
        <w:ind w:firstLine="0" w:firstLineChars="0"/>
        <w:rPr>
          <w:rFonts w:eastAsia="黑体"/>
          <w:color w:val="000000"/>
          <w:sz w:val="32"/>
          <w:szCs w:val="32"/>
        </w:rPr>
      </w:pPr>
    </w:p>
    <w:p>
      <w:pPr>
        <w:pStyle w:val="10"/>
        <w:ind w:firstLine="0" w:firstLineChars="0"/>
        <w:rPr>
          <w:rFonts w:eastAsia="黑体"/>
          <w:color w:val="000000"/>
          <w:sz w:val="32"/>
          <w:szCs w:val="32"/>
        </w:rPr>
      </w:pPr>
    </w:p>
    <w:p>
      <w:pPr>
        <w:pStyle w:val="10"/>
        <w:keepNext w:val="0"/>
        <w:keepLines w:val="0"/>
        <w:pageBreakBefore w:val="0"/>
        <w:kinsoku/>
        <w:wordWrap/>
        <w:overflowPunct/>
        <w:topLinePunct w:val="0"/>
        <w:autoSpaceDE/>
        <w:autoSpaceDN/>
        <w:bidi w:val="0"/>
        <w:spacing w:line="440" w:lineRule="exact"/>
        <w:ind w:firstLine="0" w:firstLineChars="0"/>
        <w:rPr>
          <w:rFonts w:eastAsia="黑体"/>
          <w:color w:val="000000"/>
          <w:sz w:val="32"/>
          <w:szCs w:val="32"/>
        </w:rPr>
      </w:pPr>
      <w:r>
        <w:rPr>
          <w:rFonts w:eastAsia="黑体"/>
          <w:color w:val="000000"/>
          <w:sz w:val="32"/>
          <w:szCs w:val="32"/>
        </w:rPr>
        <w:t>附件</w:t>
      </w:r>
    </w:p>
    <w:p>
      <w:pPr>
        <w:pStyle w:val="10"/>
        <w:keepNext w:val="0"/>
        <w:keepLines w:val="0"/>
        <w:pageBreakBefore w:val="0"/>
        <w:kinsoku/>
        <w:wordWrap/>
        <w:overflowPunct/>
        <w:topLinePunct w:val="0"/>
        <w:autoSpaceDE/>
        <w:autoSpaceDN/>
        <w:bidi w:val="0"/>
        <w:spacing w:line="440" w:lineRule="exact"/>
        <w:ind w:firstLine="0" w:firstLineChars="0"/>
        <w:jc w:val="center"/>
        <w:rPr>
          <w:rFonts w:eastAsia="方正小标宋_GBK"/>
          <w:bCs/>
          <w:spacing w:val="-20"/>
          <w:kern w:val="0"/>
          <w:sz w:val="44"/>
          <w:szCs w:val="44"/>
        </w:rPr>
      </w:pPr>
      <w:r>
        <w:rPr>
          <w:rFonts w:hint="eastAsia" w:eastAsia="方正小标宋_GBK"/>
          <w:bCs/>
          <w:spacing w:val="-20"/>
          <w:kern w:val="0"/>
          <w:sz w:val="44"/>
          <w:szCs w:val="44"/>
        </w:rPr>
        <w:t>新冠肺炎疫情防控要求</w:t>
      </w:r>
      <w:r>
        <w:rPr>
          <w:rFonts w:eastAsia="方正小标宋_GBK"/>
          <w:bCs/>
          <w:spacing w:val="-20"/>
          <w:kern w:val="0"/>
          <w:sz w:val="44"/>
          <w:szCs w:val="44"/>
        </w:rPr>
        <w:t>个人防疫情况申报表</w:t>
      </w:r>
    </w:p>
    <w:p/>
    <w:tbl>
      <w:tblPr>
        <w:tblStyle w:val="12"/>
        <w:tblW w:w="5214" w:type="pct"/>
        <w:jc w:val="center"/>
        <w:tblLayout w:type="autofit"/>
        <w:tblCellMar>
          <w:top w:w="0" w:type="dxa"/>
          <w:left w:w="0" w:type="dxa"/>
          <w:bottom w:w="0" w:type="dxa"/>
          <w:right w:w="0" w:type="dxa"/>
        </w:tblCellMar>
      </w:tblPr>
      <w:tblGrid>
        <w:gridCol w:w="1438"/>
        <w:gridCol w:w="1871"/>
        <w:gridCol w:w="1188"/>
        <w:gridCol w:w="2810"/>
        <w:gridCol w:w="942"/>
        <w:gridCol w:w="1006"/>
      </w:tblGrid>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2"/>
              </w:rPr>
            </w:pPr>
            <w:r>
              <w:rPr>
                <w:rFonts w:hint="eastAsia" w:ascii="黑体" w:hAnsi="黑体" w:eastAsia="黑体" w:cs="黑体"/>
                <w:kern w:val="0"/>
                <w:sz w:val="22"/>
              </w:rPr>
              <w:t>姓  名</w:t>
            </w:r>
          </w:p>
        </w:tc>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ascii="黑体" w:hAnsi="黑体" w:eastAsia="黑体" w:cs="黑体"/>
                <w:sz w:val="22"/>
              </w:rPr>
            </w:pP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2"/>
              </w:rPr>
            </w:pPr>
            <w:r>
              <w:rPr>
                <w:rFonts w:hint="eastAsia" w:ascii="黑体" w:hAnsi="黑体" w:eastAsia="黑体" w:cs="黑体"/>
                <w:kern w:val="0"/>
                <w:sz w:val="22"/>
              </w:rPr>
              <w:t>性  别</w:t>
            </w:r>
          </w:p>
        </w:tc>
        <w:tc>
          <w:tcPr>
            <w:tcW w:w="15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ascii="黑体" w:hAnsi="黑体" w:eastAsia="黑体" w:cs="黑体"/>
                <w:sz w:val="22"/>
              </w:rPr>
            </w:pPr>
          </w:p>
        </w:tc>
        <w:tc>
          <w:tcPr>
            <w:tcW w:w="5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2"/>
              </w:rPr>
            </w:pPr>
            <w:r>
              <w:rPr>
                <w:rFonts w:hint="eastAsia" w:ascii="黑体" w:hAnsi="黑体" w:eastAsia="黑体" w:cs="黑体"/>
                <w:kern w:val="0"/>
                <w:sz w:val="22"/>
              </w:rPr>
              <w:t>年  龄</w:t>
            </w:r>
          </w:p>
        </w:tc>
        <w:tc>
          <w:tcPr>
            <w:tcW w:w="5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2"/>
              </w:rPr>
            </w:pPr>
            <w:r>
              <w:rPr>
                <w:rFonts w:hint="eastAsia" w:ascii="黑体" w:hAnsi="黑体" w:eastAsia="黑体" w:cs="黑体"/>
                <w:kern w:val="0"/>
                <w:sz w:val="22"/>
              </w:rPr>
              <w:t>身份证号</w:t>
            </w:r>
          </w:p>
        </w:tc>
        <w:tc>
          <w:tcPr>
            <w:tcW w:w="165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ascii="黑体" w:hAnsi="黑体" w:eastAsia="黑体" w:cs="黑体"/>
                <w:sz w:val="22"/>
              </w:rPr>
            </w:pPr>
          </w:p>
        </w:tc>
        <w:tc>
          <w:tcPr>
            <w:tcW w:w="15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2"/>
              </w:rPr>
            </w:pPr>
            <w:r>
              <w:rPr>
                <w:rFonts w:hint="eastAsia" w:ascii="黑体" w:hAnsi="黑体" w:eastAsia="黑体" w:cs="黑体"/>
                <w:kern w:val="0"/>
                <w:sz w:val="22"/>
              </w:rPr>
              <w:t>手机号码</w:t>
            </w:r>
          </w:p>
        </w:tc>
        <w:tc>
          <w:tcPr>
            <w:tcW w:w="105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2"/>
              </w:rPr>
            </w:pPr>
            <w:r>
              <w:rPr>
                <w:rFonts w:hint="eastAsia" w:ascii="黑体" w:hAnsi="黑体" w:eastAsia="黑体" w:cs="黑体"/>
                <w:kern w:val="0"/>
                <w:sz w:val="22"/>
              </w:rPr>
              <w:t>工作单位</w:t>
            </w:r>
          </w:p>
        </w:tc>
        <w:tc>
          <w:tcPr>
            <w:tcW w:w="4222"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b/>
                <w:bCs/>
                <w:sz w:val="22"/>
              </w:rPr>
            </w:pPr>
            <w:r>
              <w:rPr>
                <w:rFonts w:hint="eastAsia" w:ascii="黑体" w:hAnsi="黑体" w:eastAsia="黑体" w:cs="黑体"/>
                <w:kern w:val="0"/>
                <w:sz w:val="24"/>
              </w:rPr>
              <w:t>活动前旅居史、健康史及接触史情况</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是否有国外旅居史</w:t>
            </w:r>
          </w:p>
        </w:tc>
        <w:tc>
          <w:tcPr>
            <w:tcW w:w="5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440" w:lineRule="exact"/>
              <w:rPr>
                <w:rFonts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是否有港、台旅居史</w:t>
            </w:r>
          </w:p>
        </w:tc>
        <w:tc>
          <w:tcPr>
            <w:tcW w:w="509" w:type="pct"/>
            <w:tcBorders>
              <w:top w:val="single" w:color="000000"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是否有中、高风险地区旅居史</w:t>
            </w:r>
          </w:p>
        </w:tc>
        <w:tc>
          <w:tcPr>
            <w:tcW w:w="5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活动前14天是否有本土阳性感染者报告市（州）旅居史</w:t>
            </w:r>
          </w:p>
        </w:tc>
        <w:tc>
          <w:tcPr>
            <w:tcW w:w="5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活动前14天是否有省外无本土病例报告市（州）旅居史</w:t>
            </w:r>
          </w:p>
        </w:tc>
        <w:tc>
          <w:tcPr>
            <w:tcW w:w="5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是否为仍处于康复或隔离期的新冠肺炎确诊病例或无症状感染者</w:t>
            </w:r>
          </w:p>
        </w:tc>
        <w:tc>
          <w:tcPr>
            <w:tcW w:w="5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是否为仍处于医学隔离期的密切接触者或次密切接触者</w:t>
            </w:r>
          </w:p>
        </w:tc>
        <w:tc>
          <w:tcPr>
            <w:tcW w:w="5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是否与阳性感染者同乘交通工具或活动轨迹有交集</w:t>
            </w:r>
          </w:p>
        </w:tc>
        <w:tc>
          <w:tcPr>
            <w:tcW w:w="5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是否与来自高、中风险疫情地区人员有密切接触</w:t>
            </w:r>
          </w:p>
        </w:tc>
        <w:tc>
          <w:tcPr>
            <w:tcW w:w="5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密切接触的家属及同事是否有发热等症状</w:t>
            </w:r>
          </w:p>
        </w:tc>
        <w:tc>
          <w:tcPr>
            <w:tcW w:w="5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403"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密切接触的家属及同事是否有中高风险地区、港台及国外旅居史</w:t>
            </w:r>
          </w:p>
        </w:tc>
        <w:tc>
          <w:tcPr>
            <w:tcW w:w="5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是否接种新冠肺炎疫苗，未全程接种的请在空白处备注原因</w:t>
            </w:r>
          </w:p>
        </w:tc>
        <w:tc>
          <w:tcPr>
            <w:tcW w:w="5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val="0"/>
              <w:snapToGrid w:val="0"/>
              <w:spacing w:line="440" w:lineRule="exact"/>
              <w:textAlignment w:val="top"/>
              <w:rPr>
                <w:rFonts w:ascii="黑体" w:hAnsi="黑体" w:eastAsia="黑体" w:cs="黑体"/>
                <w:kern w:val="0"/>
                <w:sz w:val="24"/>
                <w:szCs w:val="28"/>
              </w:rPr>
            </w:pPr>
            <w:r>
              <w:rPr>
                <w:rFonts w:hint="eastAsia" w:ascii="黑体" w:hAnsi="黑体" w:eastAsia="黑体" w:cs="黑体"/>
                <w:kern w:val="0"/>
                <w:sz w:val="24"/>
                <w:szCs w:val="28"/>
              </w:rPr>
              <w:t>本人活动前14天健康状况：健康 口 发热 口 乏力 口 咽痛 口 咳嗽 口 腹泻 口</w:t>
            </w:r>
          </w:p>
        </w:tc>
      </w:tr>
      <w:tr>
        <w:tblPrEx>
          <w:tblCellMar>
            <w:top w:w="0" w:type="dxa"/>
            <w:left w:w="0" w:type="dxa"/>
            <w:bottom w:w="0" w:type="dxa"/>
            <w:right w:w="0" w:type="dxa"/>
          </w:tblCellMar>
        </w:tblPrEx>
        <w:trPr>
          <w:trHeight w:val="115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top"/>
            </w:pPr>
            <w:r>
              <w:rPr>
                <w:rFonts w:hint="eastAsia" w:ascii="黑体" w:hAnsi="黑体" w:eastAsia="黑体" w:cs="黑体"/>
                <w:sz w:val="24"/>
                <w:szCs w:val="32"/>
              </w:rPr>
              <w:t>其它需要说明的情况：</w:t>
            </w:r>
          </w:p>
        </w:tc>
      </w:tr>
      <w:tr>
        <w:tblPrEx>
          <w:tblCellMar>
            <w:top w:w="0" w:type="dxa"/>
            <w:left w:w="0" w:type="dxa"/>
            <w:bottom w:w="0" w:type="dxa"/>
            <w:right w:w="0" w:type="dxa"/>
          </w:tblCellMar>
        </w:tblPrEx>
        <w:trPr>
          <w:trHeight w:val="1437"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center"/>
              <w:rPr>
                <w:rFonts w:ascii="黑体" w:hAnsi="黑体" w:eastAsia="黑体" w:cs="黑体"/>
                <w:kern w:val="0"/>
                <w:sz w:val="24"/>
                <w:szCs w:val="28"/>
              </w:rPr>
            </w:pPr>
            <w:r>
              <w:rPr>
                <w:rFonts w:hint="eastAsia" w:ascii="黑体" w:hAnsi="黑体" w:eastAsia="黑体" w:cs="黑体"/>
                <w:kern w:val="0"/>
                <w:sz w:val="24"/>
                <w:szCs w:val="28"/>
              </w:rPr>
              <w:t>本人对上述提供的健康相关信息的真实性负责。如因不实信息引起疫情传播和扩散，本人愿承担由此带来的全部法律责任。</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center"/>
              <w:rPr>
                <w:rFonts w:ascii="黑体" w:hAnsi="黑体" w:eastAsia="黑体" w:cs="黑体"/>
                <w:kern w:val="0"/>
                <w:sz w:val="24"/>
                <w:szCs w:val="28"/>
              </w:rPr>
            </w:pPr>
            <w:r>
              <w:rPr>
                <w:rFonts w:hint="eastAsia" w:ascii="黑体" w:hAnsi="黑体" w:eastAsia="黑体" w:cs="黑体"/>
                <w:kern w:val="0"/>
                <w:sz w:val="24"/>
                <w:szCs w:val="28"/>
              </w:rPr>
              <w:t xml:space="preserve">承诺人（签名）：                            日期：    年    月    日                     </w:t>
            </w:r>
          </w:p>
        </w:tc>
      </w:tr>
    </w:tbl>
    <w:p>
      <w:pPr>
        <w:pStyle w:val="2"/>
        <w:keepNext w:val="0"/>
        <w:keepLines w:val="0"/>
        <w:pageBreakBefore w:val="0"/>
        <w:kinsoku/>
        <w:wordWrap/>
        <w:overflowPunct/>
        <w:topLinePunct w:val="0"/>
        <w:autoSpaceDE/>
        <w:autoSpaceDN/>
        <w:bidi w:val="0"/>
        <w:spacing w:before="0" w:after="0" w:line="440" w:lineRule="exact"/>
        <w:rPr>
          <w:rFonts w:hint="eastAsia" w:ascii="仿宋_GB2312" w:hAnsi="仿宋_GB2312" w:eastAsia="仿宋_GB2312" w:cs="仿宋_GB2312"/>
          <w:sz w:val="32"/>
          <w:szCs w:val="32"/>
        </w:rPr>
      </w:pPr>
      <w:r>
        <w:rPr>
          <w:rFonts w:hint="eastAsia" w:ascii="仿宋" w:hAnsi="仿宋" w:eastAsia="仿宋"/>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4702B"/>
    <w:rsid w:val="01371452"/>
    <w:rsid w:val="01A03863"/>
    <w:rsid w:val="037277DE"/>
    <w:rsid w:val="053A0327"/>
    <w:rsid w:val="05683784"/>
    <w:rsid w:val="057C3BE1"/>
    <w:rsid w:val="05D733E3"/>
    <w:rsid w:val="0B4708A0"/>
    <w:rsid w:val="0E1E4016"/>
    <w:rsid w:val="0EEC3250"/>
    <w:rsid w:val="100742CE"/>
    <w:rsid w:val="113E395D"/>
    <w:rsid w:val="1237082D"/>
    <w:rsid w:val="126D3F7A"/>
    <w:rsid w:val="13A761A4"/>
    <w:rsid w:val="142A301C"/>
    <w:rsid w:val="152679E9"/>
    <w:rsid w:val="154F6184"/>
    <w:rsid w:val="156B2145"/>
    <w:rsid w:val="15BF12C3"/>
    <w:rsid w:val="15FF55DC"/>
    <w:rsid w:val="172219D3"/>
    <w:rsid w:val="17705D10"/>
    <w:rsid w:val="17A16B1A"/>
    <w:rsid w:val="18CE76ED"/>
    <w:rsid w:val="19B4702B"/>
    <w:rsid w:val="1A094C3F"/>
    <w:rsid w:val="1E196318"/>
    <w:rsid w:val="1EBB357D"/>
    <w:rsid w:val="20D97038"/>
    <w:rsid w:val="21CB3B14"/>
    <w:rsid w:val="22445129"/>
    <w:rsid w:val="225244AE"/>
    <w:rsid w:val="22947E0F"/>
    <w:rsid w:val="23CE6292"/>
    <w:rsid w:val="23F61CD8"/>
    <w:rsid w:val="24767816"/>
    <w:rsid w:val="271E174A"/>
    <w:rsid w:val="28AD5549"/>
    <w:rsid w:val="2FAD3A6E"/>
    <w:rsid w:val="30C166B8"/>
    <w:rsid w:val="31255573"/>
    <w:rsid w:val="31EC59D5"/>
    <w:rsid w:val="32EA169B"/>
    <w:rsid w:val="366B661D"/>
    <w:rsid w:val="37461FE0"/>
    <w:rsid w:val="37EA7B10"/>
    <w:rsid w:val="38A20015"/>
    <w:rsid w:val="3D4228CF"/>
    <w:rsid w:val="3F560ECF"/>
    <w:rsid w:val="4039566E"/>
    <w:rsid w:val="428D5931"/>
    <w:rsid w:val="43964CA1"/>
    <w:rsid w:val="43A93482"/>
    <w:rsid w:val="44CE6E8E"/>
    <w:rsid w:val="44F0018B"/>
    <w:rsid w:val="45953986"/>
    <w:rsid w:val="45AC34B3"/>
    <w:rsid w:val="470A3DC5"/>
    <w:rsid w:val="483F6996"/>
    <w:rsid w:val="484F741F"/>
    <w:rsid w:val="48C02904"/>
    <w:rsid w:val="48C84D49"/>
    <w:rsid w:val="499C2029"/>
    <w:rsid w:val="4D070162"/>
    <w:rsid w:val="4D38566C"/>
    <w:rsid w:val="529705CE"/>
    <w:rsid w:val="54596C98"/>
    <w:rsid w:val="55101C5F"/>
    <w:rsid w:val="55FB3AA0"/>
    <w:rsid w:val="56D24D6C"/>
    <w:rsid w:val="5A7F1F4B"/>
    <w:rsid w:val="5ADC4310"/>
    <w:rsid w:val="5CA472BA"/>
    <w:rsid w:val="5F56518C"/>
    <w:rsid w:val="60D109A5"/>
    <w:rsid w:val="62A37F6F"/>
    <w:rsid w:val="64AC1913"/>
    <w:rsid w:val="654A2869"/>
    <w:rsid w:val="66D663FE"/>
    <w:rsid w:val="66D75171"/>
    <w:rsid w:val="671C7D11"/>
    <w:rsid w:val="69940092"/>
    <w:rsid w:val="6B6802A2"/>
    <w:rsid w:val="6BA22BEA"/>
    <w:rsid w:val="6C9154F8"/>
    <w:rsid w:val="6D0A2411"/>
    <w:rsid w:val="6E4B0A6C"/>
    <w:rsid w:val="6F026342"/>
    <w:rsid w:val="70FC3E99"/>
    <w:rsid w:val="722C21AA"/>
    <w:rsid w:val="72A97961"/>
    <w:rsid w:val="765E0C40"/>
    <w:rsid w:val="76D6263F"/>
    <w:rsid w:val="77104754"/>
    <w:rsid w:val="7A2958DF"/>
    <w:rsid w:val="7DED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spacing w:before="260" w:after="260"/>
      <w:jc w:val="left"/>
      <w:outlineLvl w:val="1"/>
    </w:pPr>
    <w:rPr>
      <w:rFonts w:ascii="Calibri" w:hAnsi="Calibri" w:eastAsia="仿宋" w:cs="Times New Roman"/>
      <w:b/>
      <w:bCs/>
      <w:color w:val="000000"/>
      <w:sz w:val="30"/>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rPr>
      <w:rFonts w:ascii="Calibri" w:hAnsi="Calibri" w:eastAsia="宋体" w:cs="Times New Roman"/>
    </w:rPr>
  </w:style>
  <w:style w:type="paragraph" w:styleId="4">
    <w:name w:val="Body Text Indent"/>
    <w:basedOn w:val="1"/>
    <w:next w:val="5"/>
    <w:qFormat/>
    <w:uiPriority w:val="0"/>
    <w:pPr>
      <w:ind w:firstLine="627" w:firstLineChars="196"/>
    </w:pPr>
    <w:rPr>
      <w:rFonts w:eastAsia="仿宋_GB2312"/>
      <w:sz w:val="32"/>
    </w:rPr>
  </w:style>
  <w:style w:type="paragraph" w:styleId="5">
    <w:name w:val="Body Text Indent 2"/>
    <w:basedOn w:val="1"/>
    <w:next w:val="6"/>
    <w:qFormat/>
    <w:uiPriority w:val="0"/>
    <w:pPr>
      <w:adjustRightInd w:val="0"/>
      <w:snapToGrid w:val="0"/>
      <w:spacing w:line="560" w:lineRule="exact"/>
      <w:ind w:firstLine="640" w:firstLineChars="200"/>
    </w:pPr>
    <w:rPr>
      <w:rFonts w:ascii="Times New Roman" w:hAnsi="Times New Roman" w:eastAsia="仿宋_GB2312" w:cs="Times New Roman"/>
      <w:color w:val="000000"/>
      <w:sz w:val="32"/>
      <w:szCs w:val="32"/>
    </w:rPr>
  </w:style>
  <w:style w:type="paragraph" w:styleId="6">
    <w:name w:val="Body Text Indent 3"/>
    <w:basedOn w:val="1"/>
    <w:qFormat/>
    <w:uiPriority w:val="0"/>
    <w:pPr>
      <w:ind w:left="200" w:leftChars="200"/>
    </w:pPr>
    <w:rPr>
      <w:rFonts w:ascii="Times New Roman" w:hAnsi="Times New Roman" w:eastAsia="宋体" w:cs="Times New Roman"/>
      <w:sz w:val="16"/>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0"/>
    <w:pPr>
      <w:jc w:val="left"/>
    </w:pPr>
    <w:rPr>
      <w:rFonts w:ascii="Calibri" w:hAnsi="Calibri" w:eastAsia="宋体" w:cs="Times New Roman"/>
      <w:kern w:val="0"/>
      <w:sz w:val="24"/>
    </w:rPr>
  </w:style>
  <w:style w:type="paragraph" w:styleId="9">
    <w:name w:val="Title"/>
    <w:basedOn w:val="1"/>
    <w:next w:val="10"/>
    <w:qFormat/>
    <w:uiPriority w:val="0"/>
    <w:pPr>
      <w:spacing w:line="240" w:lineRule="atLeast"/>
      <w:jc w:val="center"/>
    </w:pPr>
    <w:rPr>
      <w:rFonts w:ascii="Cambria" w:hAnsi="Cambria" w:cs="Cambria"/>
      <w:b/>
      <w:bCs/>
      <w:sz w:val="32"/>
      <w:szCs w:val="32"/>
    </w:rPr>
  </w:style>
  <w:style w:type="paragraph" w:customStyle="1" w:styleId="10">
    <w:name w:val="Body Text Indent1"/>
    <w:basedOn w:val="1"/>
    <w:next w:val="1"/>
    <w:qFormat/>
    <w:uiPriority w:val="0"/>
    <w:pPr>
      <w:ind w:firstLine="420" w:firstLineChars="140"/>
    </w:pPr>
    <w:rPr>
      <w:sz w:val="21"/>
      <w:szCs w:val="21"/>
    </w:rPr>
  </w:style>
  <w:style w:type="paragraph" w:styleId="11">
    <w:name w:val="Body Text First Indent 2"/>
    <w:basedOn w:val="4"/>
    <w:qFormat/>
    <w:uiPriority w:val="0"/>
    <w:pPr>
      <w:adjustRightInd w:val="0"/>
      <w:snapToGrid w:val="0"/>
      <w:spacing w:line="560" w:lineRule="exact"/>
      <w:ind w:firstLine="420" w:firstLineChars="200"/>
    </w:pPr>
    <w:rPr>
      <w:rFonts w:hAnsi="Times New Roman" w:eastAsia="宋体" w:cs="仿宋_GB231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2021-06-16T02:16:00Z</dcterms:created>
  <dc:creator>Lenovo</dc:creator>
  <cp:lastModifiedBy>Administrator</cp:lastModifiedBy>
  <cp:lastPrinted>2021-11-26T00:51:00Z</cp:lastPrinted>
  <dcterms:modified xsi:type="dcterms:W3CDTF">2021-11-26T05:55:51Z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63E58F6275014C39BEE8008B0CB06E53</vt:lpwstr>
  </property>
  <property fmtid="{D5CDD505-2E9C-101B-9397-08002B2CF9AE}" pid="4" name="KSOSaveFontToCloudKey">
    <vt:lpwstr>15354578_btnclosed</vt:lpwstr>
  </property>
</Properties>
</file>