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both"/>
        <w:textAlignment w:val="auto"/>
        <w:rPr>
          <w:rFonts w:hint="eastAsia" w:ascii="黑体" w:hAnsi="黑体" w:eastAsia="黑体" w:cs="黑体"/>
          <w:b w:val="0"/>
          <w:bCs w:val="0"/>
          <w:color w:val="333333"/>
          <w:spacing w:val="8"/>
          <w:sz w:val="32"/>
          <w:szCs w:val="32"/>
        </w:rPr>
      </w:pPr>
      <w:r>
        <w:rPr>
          <w:rFonts w:hint="eastAsia" w:ascii="黑体" w:hAnsi="黑体" w:eastAsia="黑体" w:cs="黑体"/>
          <w:b w:val="0"/>
          <w:bCs w:val="0"/>
          <w:color w:val="333333"/>
          <w:spacing w:val="8"/>
          <w:sz w:val="32"/>
          <w:szCs w:val="32"/>
        </w:rPr>
        <w:t>附件</w:t>
      </w:r>
      <w:r>
        <w:rPr>
          <w:rFonts w:hint="eastAsia" w:ascii="黑体" w:hAnsi="黑体" w:eastAsia="黑体" w:cs="黑体"/>
          <w:b w:val="0"/>
          <w:bCs w:val="0"/>
          <w:color w:val="333333"/>
          <w:spacing w:val="8"/>
          <w:sz w:val="32"/>
          <w:szCs w:val="32"/>
          <w:lang w:val="en-US" w:eastAsia="zh-CN"/>
        </w:rPr>
        <w:t>2</w:t>
      </w:r>
      <w:r>
        <w:rPr>
          <w:rFonts w:hint="eastAsia" w:ascii="黑体" w:hAnsi="黑体" w:eastAsia="黑体" w:cs="黑体"/>
          <w:b w:val="0"/>
          <w:bCs w:val="0"/>
          <w:color w:val="333333"/>
          <w:spacing w:val="8"/>
          <w:sz w:val="32"/>
          <w:szCs w:val="32"/>
        </w:rPr>
        <w:t>：</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210" w:afterAutospacing="0" w:line="700" w:lineRule="exact"/>
        <w:jc w:val="center"/>
        <w:textAlignment w:val="auto"/>
        <w:rPr>
          <w:rFonts w:hint="default" w:ascii="方正小标宋简体" w:hAnsi="方正小标宋简体" w:eastAsia="方正小标宋简体" w:cs="方正小标宋简体"/>
          <w:b w:val="0"/>
          <w:bCs w:val="0"/>
          <w:color w:val="333333"/>
          <w:spacing w:val="8"/>
          <w:sz w:val="44"/>
          <w:szCs w:val="44"/>
        </w:rPr>
      </w:pPr>
      <w:r>
        <w:rPr>
          <w:rFonts w:ascii="方正小标宋简体" w:hAnsi="方正小标宋简体" w:eastAsia="方正小标宋简体" w:cs="方正小标宋简体"/>
          <w:b w:val="0"/>
          <w:bCs w:val="0"/>
          <w:color w:val="333333"/>
          <w:spacing w:val="8"/>
          <w:sz w:val="44"/>
          <w:szCs w:val="44"/>
        </w:rPr>
        <w:t>四川省人事考试中心关于近期人事考试期间疫情防控注意事项的补充公告</w:t>
      </w:r>
    </w:p>
    <w:p>
      <w:pPr>
        <w:pStyle w:val="5"/>
        <w:shd w:val="clear" w:color="auto" w:fill="FFFFFF"/>
        <w:spacing w:before="0" w:beforeAutospacing="0" w:after="0" w:afterAutospacing="0" w:line="240" w:lineRule="auto"/>
        <w:rPr>
          <w:rFonts w:ascii="仿宋_GB2312" w:hAnsi="微软雅黑" w:eastAsia="仿宋_GB2312" w:cs="仿宋_GB2312"/>
          <w:color w:val="333333"/>
          <w:spacing w:val="8"/>
          <w:sz w:val="31"/>
          <w:szCs w:val="31"/>
        </w:rPr>
      </w:pP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根据我省新冠肺炎疫情防控最新要求，为全力确保每一位考生生命安全和身体健康，现就我省近期人事考试期间疫情防控有关注意事项补充公告如下：</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一、14天内有中高风险地区所在县（市、区）和直辖市、省会城市所在街道旅居史，以及公布本土新增感染者但暂未划定中高风险地区所在县（市、区）和直辖市、省会城市所在街道旅居史，正在实施居家或集中隔离的来（返）川考生，不得参加我省举行的人事考试。</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二、14天内有中高风险地区所在地级市和直辖市、省会城市所在区旅居史，以及公布本土新增感染者但暂未划定中高风险地区所在地级市和直辖市、省会城市所在区旅居史的来（返）川考生，需提供3天内2次（间隔24小时，参加首场考试前三天）新冠病毒核酸检测阴性证明。</w:t>
      </w:r>
    </w:p>
    <w:p>
      <w:pPr>
        <w:pStyle w:val="5"/>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hint="eastAsia"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有本土新冠病例和无症状感染者报告省份（自治区、直辖市）旅居史的来（返）川考生，需提供48小时新冠病毒核酸检测阴性证明。</w:t>
      </w:r>
    </w:p>
    <w:p>
      <w:pPr>
        <w:tabs>
          <w:tab w:val="left" w:pos="783"/>
        </w:tabs>
        <w:bidi w:val="0"/>
        <w:ind w:firstLine="640" w:firstLineChars="200"/>
        <w:jc w:val="left"/>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四、其他疫情防控要求仍按原公告执行。考区所在地疫情防控部门有其他疫情防控要求的，按当地疫情防控部门规定执行。</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645"/>
        <w:jc w:val="both"/>
        <w:textAlignment w:val="auto"/>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鉴于近期国内出现多点散发疫情，请考生密切关注考点所在市（州）最新防疫要求，并严格按属地要求执行。若因隐瞒行程、病情或未按要求出具健康证明造成无法正常参加考试的，后果由考生自行承担；造成严重影响的，将依法追究相关责任。</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115"/>
        <w:jc w:val="both"/>
        <w:textAlignment w:val="auto"/>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5115"/>
        <w:jc w:val="both"/>
        <w:textAlignment w:val="auto"/>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 </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0" w:firstLineChars="1500"/>
        <w:jc w:val="both"/>
        <w:textAlignment w:val="auto"/>
        <w:rPr>
          <w:rFonts w:ascii="仿宋_GB2312" w:hAnsi="微软雅黑" w:eastAsia="仿宋_GB2312" w:cs="Times New Roman"/>
          <w:color w:val="000000" w:themeColor="text1"/>
          <w:kern w:val="2"/>
          <w:sz w:val="32"/>
          <w:szCs w:val="32"/>
          <w14:textFill>
            <w14:solidFill>
              <w14:schemeClr w14:val="tx1"/>
            </w14:solidFill>
          </w14:textFill>
        </w:rPr>
      </w:pPr>
      <w:r>
        <w:rPr>
          <w:rFonts w:hint="eastAsia" w:ascii="仿宋_GB2312" w:hAnsi="微软雅黑" w:eastAsia="仿宋_GB2312" w:cs="Times New Roman"/>
          <w:color w:val="000000" w:themeColor="text1"/>
          <w:kern w:val="2"/>
          <w:sz w:val="32"/>
          <w:szCs w:val="32"/>
          <w14:textFill>
            <w14:solidFill>
              <w14:schemeClr w14:val="tx1"/>
            </w14:solidFill>
          </w14:textFill>
        </w:rPr>
        <w:t>四川省人事考试中心</w:t>
      </w:r>
    </w:p>
    <w:p>
      <w:pPr>
        <w:pStyle w:val="5"/>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firstLine="4800" w:firstLineChars="1500"/>
        <w:jc w:val="both"/>
        <w:textAlignment w:val="auto"/>
        <w:rPr>
          <w:rFonts w:ascii="仿宋_GB2312" w:hAnsi="微软雅黑" w:eastAsia="仿宋_GB2312" w:cs="Times New Roman"/>
          <w:color w:val="000000" w:themeColor="text1"/>
          <w:kern w:val="2"/>
          <w:sz w:val="32"/>
          <w:szCs w:val="32"/>
          <w14:textFill>
            <w14:solidFill>
              <w14:schemeClr w14:val="tx1"/>
            </w14:solidFill>
          </w14:textFill>
        </w:rPr>
      </w:pPr>
      <w:bookmarkStart w:id="0" w:name="_GoBack"/>
      <w:bookmarkEnd w:id="0"/>
      <w:r>
        <w:rPr>
          <w:rFonts w:hint="eastAsia" w:ascii="仿宋_GB2312" w:hAnsi="微软雅黑" w:eastAsia="仿宋_GB2312" w:cs="Times New Roman"/>
          <w:color w:val="000000" w:themeColor="text1"/>
          <w:kern w:val="2"/>
          <w:sz w:val="32"/>
          <w:szCs w:val="32"/>
          <w14:textFill>
            <w14:solidFill>
              <w14:schemeClr w14:val="tx1"/>
            </w14:solidFill>
          </w14:textFill>
        </w:rPr>
        <w:t>2021年10月27日</w:t>
      </w:r>
    </w:p>
    <w:p>
      <w:pPr>
        <w:keepNext w:val="0"/>
        <w:keepLines w:val="0"/>
        <w:pageBreakBefore w:val="0"/>
        <w:kinsoku/>
        <w:wordWrap/>
        <w:overflowPunct/>
        <w:topLinePunct w:val="0"/>
        <w:autoSpaceDE/>
        <w:autoSpaceDN/>
        <w:bidi w:val="0"/>
        <w:adjustRightInd/>
        <w:snapToGrid/>
        <w:spacing w:line="600" w:lineRule="exact"/>
        <w:textAlignment w:val="auto"/>
      </w:pPr>
    </w:p>
    <w:p>
      <w:pPr>
        <w:keepNext w:val="0"/>
        <w:keepLines w:val="0"/>
        <w:pageBreakBefore w:val="0"/>
        <w:kinsoku/>
        <w:wordWrap/>
        <w:overflowPunct/>
        <w:topLinePunct w:val="0"/>
        <w:autoSpaceDE/>
        <w:autoSpaceDN/>
        <w:bidi w:val="0"/>
        <w:adjustRightInd/>
        <w:snapToGrid/>
        <w:spacing w:line="600" w:lineRule="exact"/>
        <w:textAlignment w:val="auto"/>
      </w:pPr>
    </w:p>
    <w:sectPr>
      <w:pgSz w:w="11906" w:h="16838"/>
      <w:pgMar w:top="1440" w:right="1570" w:bottom="1440" w:left="157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auto"/>
    <w:pitch w:val="default"/>
    <w:sig w:usb0="E00002FF" w:usb1="400004FF" w:usb2="00000000" w:usb3="00000000" w:csb0="2000019F" w:csb1="00000000"/>
  </w:font>
  <w:font w:name="DotumChe">
    <w:panose1 w:val="020B0609000101010101"/>
    <w:charset w:val="81"/>
    <w:family w:val="auto"/>
    <w:pitch w:val="default"/>
    <w:sig w:usb0="B00002AF" w:usb1="69D77CFB" w:usb2="00000030" w:usb3="00000000" w:csb0="4008009F" w:csb1="DFD70000"/>
  </w:font>
  <w:font w:name="Traditional Arabic">
    <w:panose1 w:val="02020603050405020304"/>
    <w:charset w:val="00"/>
    <w:family w:val="auto"/>
    <w:pitch w:val="default"/>
    <w:sig w:usb0="00006003" w:usb1="80000000" w:usb2="00000008" w:usb3="00000000" w:csb0="00000041" w:csb1="20080000"/>
  </w:font>
  <w:font w:name="Palatino Linotype">
    <w:panose1 w:val="02040502050505030304"/>
    <w:charset w:val="00"/>
    <w:family w:val="auto"/>
    <w:pitch w:val="default"/>
    <w:sig w:usb0="E0000287" w:usb1="40000013" w:usb2="00000000" w:usb3="00000000" w:csb0="2000019F" w:csb1="00000000"/>
  </w:font>
  <w:font w:name="Euphemia">
    <w:panose1 w:val="020B0503040102020104"/>
    <w:charset w:val="00"/>
    <w:family w:val="auto"/>
    <w:pitch w:val="default"/>
    <w:sig w:usb0="8000006F" w:usb1="0000004A" w:usb2="00002000" w:usb3="00000000" w:csb0="00000001" w:csb1="00000000"/>
  </w:font>
  <w:font w:name="David">
    <w:panose1 w:val="020E0502060401010101"/>
    <w:charset w:val="00"/>
    <w:family w:val="auto"/>
    <w:pitch w:val="default"/>
    <w:sig w:usb0="00000801" w:usb1="00000000" w:usb2="00000000" w:usb3="00000000" w:csb0="00000020" w:csb1="00200000"/>
  </w:font>
  <w:font w:name="Arabic Typesetting">
    <w:panose1 w:val="03020402040406030203"/>
    <w:charset w:val="00"/>
    <w:family w:val="auto"/>
    <w:pitch w:val="default"/>
    <w:sig w:usb0="A000206F" w:usb1="C0000000" w:usb2="00000008" w:usb3="00000000" w:csb0="200000D3" w:csb1="00000000"/>
  </w:font>
  <w:font w:name="Batang">
    <w:panose1 w:val="0203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CD8518"/>
    <w:multiLevelType w:val="singleLevel"/>
    <w:tmpl w:val="57CD8518"/>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DE0"/>
    <w:rsid w:val="00A54336"/>
    <w:rsid w:val="00F50DE0"/>
    <w:rsid w:val="15704D90"/>
    <w:rsid w:val="16757EA7"/>
    <w:rsid w:val="200F1FD7"/>
    <w:rsid w:val="4BCB2B37"/>
    <w:rsid w:val="579E6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0"/>
    <w:pPr>
      <w:spacing w:before="100" w:beforeAutospacing="1" w:after="100" w:afterAutospacing="1"/>
      <w:jc w:val="left"/>
      <w:outlineLvl w:val="0"/>
    </w:pPr>
    <w:rPr>
      <w:rFonts w:hint="eastAsia" w:ascii="宋体" w:hAnsi="宋体"/>
      <w:b/>
      <w:bCs/>
      <w:kern w:val="44"/>
      <w:sz w:val="48"/>
      <w:szCs w:val="48"/>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标题 1 Char"/>
    <w:basedOn w:val="7"/>
    <w:link w:val="2"/>
    <w:qFormat/>
    <w:uiPriority w:val="0"/>
    <w:rPr>
      <w:rFonts w:ascii="宋体" w:hAnsi="宋体" w:eastAsia="宋体" w:cs="Times New Roman"/>
      <w:b/>
      <w:bCs/>
      <w:kern w:val="44"/>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Words>
  <Characters>515</Characters>
  <Lines>4</Lines>
  <Paragraphs>1</Paragraphs>
  <TotalTime>16</TotalTime>
  <ScaleCrop>false</ScaleCrop>
  <LinksUpToDate>false</LinksUpToDate>
  <CharactersWithSpaces>604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2021-11-19T04:23:00Z</dcterms:created>
  <dc:creator>李建乐</dc:creator>
  <cp:lastModifiedBy>Administrator</cp:lastModifiedBy>
  <dcterms:modified xsi:type="dcterms:W3CDTF">2021-11-23T06:52:39Z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