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C7" w:rsidRPr="007D7EA1" w:rsidRDefault="00D04F20" w:rsidP="005C59D0">
      <w:pPr>
        <w:spacing w:line="579" w:lineRule="exact"/>
        <w:rPr>
          <w:rFonts w:ascii="黑体" w:eastAsia="黑体" w:hAnsi="Times New Roman" w:cs="Times New Roman"/>
          <w:color w:val="000000" w:themeColor="text1"/>
          <w:kern w:val="0"/>
          <w:sz w:val="30"/>
          <w:szCs w:val="30"/>
        </w:rPr>
      </w:pPr>
      <w:r w:rsidRPr="007D7EA1">
        <w:rPr>
          <w:rFonts w:ascii="黑体" w:eastAsia="黑体" w:hAnsi="楷体" w:cs="Times New Roman" w:hint="eastAsia"/>
          <w:color w:val="000000" w:themeColor="text1"/>
          <w:kern w:val="0"/>
          <w:sz w:val="30"/>
          <w:szCs w:val="30"/>
        </w:rPr>
        <w:t>附件</w:t>
      </w:r>
      <w:r w:rsidR="00533C73" w:rsidRPr="007D7EA1">
        <w:rPr>
          <w:rFonts w:ascii="黑体" w:eastAsia="黑体" w:hAnsi="Times New Roman" w:cs="Times New Roman" w:hint="eastAsia"/>
          <w:color w:val="000000" w:themeColor="text1"/>
          <w:kern w:val="0"/>
          <w:sz w:val="30"/>
          <w:szCs w:val="30"/>
        </w:rPr>
        <w:t>1</w:t>
      </w:r>
    </w:p>
    <w:p w:rsidR="00D04F20" w:rsidRPr="007D7EA1" w:rsidRDefault="00D04F20" w:rsidP="005C59D0">
      <w:pPr>
        <w:spacing w:line="579" w:lineRule="exact"/>
        <w:jc w:val="center"/>
        <w:rPr>
          <w:rFonts w:ascii="方正小标宋简体" w:eastAsia="方正小标宋简体" w:hAnsi="Times New Roman" w:cs="Times New Roman"/>
          <w:bCs/>
          <w:color w:val="000000" w:themeColor="text1"/>
          <w:kern w:val="0"/>
          <w:sz w:val="44"/>
          <w:szCs w:val="44"/>
        </w:rPr>
      </w:pPr>
      <w:r w:rsidRPr="007D7EA1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</w:rPr>
        <w:t>2021</w:t>
      </w:r>
      <w:r w:rsidRPr="007D7EA1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年</w:t>
      </w:r>
      <w:r w:rsidR="00FB7954" w:rsidRPr="007D7EA1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中共长沙市委宣传部</w:t>
      </w:r>
      <w:r w:rsidR="00887670" w:rsidRPr="007D7EA1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及所属事业单位</w:t>
      </w:r>
      <w:r w:rsidRPr="007D7EA1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公开招聘中级雇员岗位表</w:t>
      </w:r>
    </w:p>
    <w:p w:rsidR="00D04F20" w:rsidRPr="007D7EA1" w:rsidRDefault="00D04F20" w:rsidP="005C59D0">
      <w:pPr>
        <w:spacing w:line="579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</w:pPr>
    </w:p>
    <w:tbl>
      <w:tblPr>
        <w:tblW w:w="14317" w:type="dxa"/>
        <w:tblLook w:val="04A0"/>
      </w:tblPr>
      <w:tblGrid>
        <w:gridCol w:w="1416"/>
        <w:gridCol w:w="1264"/>
        <w:gridCol w:w="1263"/>
        <w:gridCol w:w="705"/>
        <w:gridCol w:w="845"/>
        <w:gridCol w:w="886"/>
        <w:gridCol w:w="851"/>
        <w:gridCol w:w="1221"/>
        <w:gridCol w:w="2634"/>
        <w:gridCol w:w="1265"/>
        <w:gridCol w:w="1265"/>
        <w:gridCol w:w="702"/>
      </w:tblGrid>
      <w:tr w:rsidR="00D04F20" w:rsidRPr="007D7EA1" w:rsidTr="00C44695">
        <w:trPr>
          <w:trHeight w:val="585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43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4F20" w:rsidRPr="007D7EA1" w:rsidRDefault="00D04F20" w:rsidP="00302A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C659E6" w:rsidRPr="007D7EA1" w:rsidTr="005C59D0">
        <w:trPr>
          <w:trHeight w:val="585"/>
        </w:trPr>
        <w:tc>
          <w:tcPr>
            <w:tcW w:w="1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2A3E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2A3E6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9E6" w:rsidRPr="007D7EA1" w:rsidRDefault="00C659E6" w:rsidP="0030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其</w:t>
            </w:r>
            <w:r w:rsidRPr="007D7EA1">
              <w:rPr>
                <w:rFonts w:ascii="Times New Roman" w:hAnsiTheme="minorEastAsia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D7EA1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他</w:t>
            </w: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59E6" w:rsidRPr="007D7EA1" w:rsidRDefault="00C659E6" w:rsidP="00302AB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59E6" w:rsidRPr="007D7EA1" w:rsidTr="0084132E">
        <w:trPr>
          <w:trHeight w:val="2138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302AB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4"/>
                <w:szCs w:val="24"/>
              </w:rPr>
              <w:t>中共长沙市委宣传部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CF615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中共长沙市委宣传部</w:t>
            </w:r>
            <w:r w:rsidR="00CD5073"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、市媒体艺术发展中心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CF615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文秘岗位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CF615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CF615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35</w:t>
            </w:r>
            <w:r w:rsidRPr="007D7EA1"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2A3E6D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2A3E6D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学士学位及以上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9E6" w:rsidRPr="007D7EA1" w:rsidRDefault="00C659E6" w:rsidP="00CF6157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396315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4"/>
                <w:szCs w:val="24"/>
              </w:rPr>
              <w:t>本科毕业后具有</w:t>
            </w:r>
            <w:r w:rsidRPr="007D7EA1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7D7EA1"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4"/>
                <w:szCs w:val="24"/>
              </w:rPr>
              <w:t>年及以上工作经历；或硕士研究生毕业后具有</w:t>
            </w:r>
            <w:r w:rsidRPr="007D7EA1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7D7EA1"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4"/>
                <w:szCs w:val="24"/>
              </w:rPr>
              <w:t>年及以上工作经历。博士研究生无工作经历要求。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C24D66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公共基础知识、写作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9D0" w:rsidRPr="007D7EA1" w:rsidRDefault="00C659E6" w:rsidP="00CF615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结构化</w:t>
            </w:r>
          </w:p>
          <w:p w:rsidR="00C659E6" w:rsidRPr="007D7EA1" w:rsidRDefault="00C659E6" w:rsidP="00CF6157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D7EA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面试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59E6" w:rsidRPr="007D7EA1" w:rsidRDefault="00C659E6" w:rsidP="00302AB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04F20" w:rsidRPr="007D7EA1" w:rsidRDefault="00D04F20" w:rsidP="00321AA4">
      <w:pPr>
        <w:rPr>
          <w:rFonts w:ascii="Times New Roman" w:hAnsi="Times New Roman" w:cs="Times New Roman"/>
          <w:color w:val="000000" w:themeColor="text1"/>
        </w:rPr>
      </w:pPr>
    </w:p>
    <w:p w:rsidR="00CD5073" w:rsidRPr="007D7EA1" w:rsidRDefault="00C22C58" w:rsidP="00C22C58">
      <w:pPr>
        <w:widowControl/>
        <w:jc w:val="left"/>
        <w:rPr>
          <w:rFonts w:ascii="仿宋_GB2312" w:eastAsia="仿宋_GB2312" w:hAnsi="宋体" w:cs="Times New Roman"/>
          <w:color w:val="000000" w:themeColor="text1"/>
          <w:kern w:val="0"/>
          <w:sz w:val="22"/>
        </w:rPr>
      </w:pPr>
      <w:r w:rsidRPr="007D7EA1">
        <w:rPr>
          <w:rFonts w:ascii="仿宋_GB2312" w:eastAsia="仿宋_GB2312" w:hAnsi="Times New Roman" w:cs="Times New Roman" w:hint="eastAsia"/>
          <w:color w:val="000000" w:themeColor="text1"/>
          <w:kern w:val="0"/>
          <w:sz w:val="22"/>
        </w:rPr>
        <w:t>备注</w:t>
      </w:r>
      <w:r w:rsidR="00321AA4" w:rsidRPr="007D7EA1">
        <w:rPr>
          <w:rFonts w:ascii="仿宋_GB2312" w:eastAsia="仿宋_GB2312" w:hAnsi="Times New Roman" w:cs="Times New Roman" w:hint="eastAsia"/>
          <w:color w:val="000000" w:themeColor="text1"/>
          <w:kern w:val="0"/>
          <w:sz w:val="22"/>
        </w:rPr>
        <w:t>：</w:t>
      </w:r>
      <w:r w:rsidR="00CD5073" w:rsidRPr="007D7EA1">
        <w:rPr>
          <w:rFonts w:ascii="仿宋_GB2312" w:eastAsia="仿宋_GB2312" w:hAnsi="Times New Roman" w:cs="Times New Roman" w:hint="eastAsia"/>
          <w:color w:val="000000" w:themeColor="text1"/>
          <w:kern w:val="0"/>
          <w:sz w:val="22"/>
        </w:rPr>
        <w:t>1</w:t>
      </w:r>
      <w:r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 xml:space="preserve">. </w:t>
      </w:r>
      <w:r w:rsidR="00CD5073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招聘计划共6名，其中</w:t>
      </w:r>
      <w:r w:rsidR="008C6A94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中共长沙</w:t>
      </w:r>
      <w:r w:rsidR="00CD5073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市委宣传部5名、长沙市媒体艺术发展中心1名</w:t>
      </w:r>
      <w:r w:rsidR="00C44695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，根据工作需要</w:t>
      </w:r>
      <w:r w:rsidR="00796601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由用人单位</w:t>
      </w:r>
      <w:r w:rsidR="00C44695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统筹安排工作岗位</w:t>
      </w:r>
      <w:r w:rsidR="00CD5073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。</w:t>
      </w:r>
    </w:p>
    <w:p w:rsidR="00FB7954" w:rsidRPr="007D7EA1" w:rsidRDefault="00C22C58" w:rsidP="00C22C58">
      <w:pPr>
        <w:widowControl/>
        <w:ind w:firstLineChars="300" w:firstLine="660"/>
        <w:jc w:val="left"/>
        <w:rPr>
          <w:rFonts w:ascii="仿宋_GB2312" w:eastAsia="仿宋_GB2312" w:hAnsi="宋体" w:cs="Times New Roman"/>
          <w:color w:val="000000" w:themeColor="text1"/>
          <w:kern w:val="0"/>
          <w:sz w:val="22"/>
        </w:rPr>
      </w:pPr>
      <w:r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 xml:space="preserve">2. </w:t>
      </w:r>
      <w:r w:rsidR="00FB7954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长沙市媒体艺术发展中心为</w:t>
      </w:r>
      <w:r w:rsidR="008C6A94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中共长沙</w:t>
      </w:r>
      <w:r w:rsidR="00FB7954" w:rsidRPr="007D7EA1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市委宣传部所属公益一类事业单位。</w:t>
      </w:r>
    </w:p>
    <w:sectPr w:rsidR="00FB7954" w:rsidRPr="007D7EA1" w:rsidSect="00321AA4">
      <w:pgSz w:w="16838" w:h="11906" w:orient="landscape"/>
      <w:pgMar w:top="1800" w:right="1529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07" w:rsidRDefault="007D2C07" w:rsidP="00EA36E0">
      <w:r>
        <w:separator/>
      </w:r>
    </w:p>
  </w:endnote>
  <w:endnote w:type="continuationSeparator" w:id="1">
    <w:p w:rsidR="007D2C07" w:rsidRDefault="007D2C07" w:rsidP="00EA3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07" w:rsidRDefault="007D2C07" w:rsidP="00EA36E0">
      <w:r>
        <w:separator/>
      </w:r>
    </w:p>
  </w:footnote>
  <w:footnote w:type="continuationSeparator" w:id="1">
    <w:p w:rsidR="007D2C07" w:rsidRDefault="007D2C07" w:rsidP="00EA3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F20"/>
    <w:rsid w:val="0003731C"/>
    <w:rsid w:val="00045AFC"/>
    <w:rsid w:val="00056BD2"/>
    <w:rsid w:val="00073C69"/>
    <w:rsid w:val="000B1673"/>
    <w:rsid w:val="000B7C38"/>
    <w:rsid w:val="000C2880"/>
    <w:rsid w:val="00116E30"/>
    <w:rsid w:val="00146C91"/>
    <w:rsid w:val="001A4823"/>
    <w:rsid w:val="002156E1"/>
    <w:rsid w:val="0021674E"/>
    <w:rsid w:val="00231168"/>
    <w:rsid w:val="00294C34"/>
    <w:rsid w:val="00321AA4"/>
    <w:rsid w:val="003401A4"/>
    <w:rsid w:val="00396315"/>
    <w:rsid w:val="003C275A"/>
    <w:rsid w:val="003D1661"/>
    <w:rsid w:val="003E2ADF"/>
    <w:rsid w:val="003E3B48"/>
    <w:rsid w:val="004130CE"/>
    <w:rsid w:val="004419B2"/>
    <w:rsid w:val="0049655A"/>
    <w:rsid w:val="004C42CB"/>
    <w:rsid w:val="005229F5"/>
    <w:rsid w:val="00533C73"/>
    <w:rsid w:val="00536469"/>
    <w:rsid w:val="0058700B"/>
    <w:rsid w:val="005C59D0"/>
    <w:rsid w:val="005C79CD"/>
    <w:rsid w:val="00605BC2"/>
    <w:rsid w:val="006D1206"/>
    <w:rsid w:val="006F5B7B"/>
    <w:rsid w:val="007460DA"/>
    <w:rsid w:val="00751FC7"/>
    <w:rsid w:val="00794157"/>
    <w:rsid w:val="00796601"/>
    <w:rsid w:val="007A0C65"/>
    <w:rsid w:val="007D2C07"/>
    <w:rsid w:val="007D7EA1"/>
    <w:rsid w:val="0084132E"/>
    <w:rsid w:val="00872031"/>
    <w:rsid w:val="00887670"/>
    <w:rsid w:val="00887E09"/>
    <w:rsid w:val="008A3D56"/>
    <w:rsid w:val="008C6A94"/>
    <w:rsid w:val="008E1376"/>
    <w:rsid w:val="008E7C83"/>
    <w:rsid w:val="008F0355"/>
    <w:rsid w:val="009D77A3"/>
    <w:rsid w:val="00A010C3"/>
    <w:rsid w:val="00A1772D"/>
    <w:rsid w:val="00A456C0"/>
    <w:rsid w:val="00A843D8"/>
    <w:rsid w:val="00AA66B3"/>
    <w:rsid w:val="00BA57D8"/>
    <w:rsid w:val="00BA6C37"/>
    <w:rsid w:val="00BB358E"/>
    <w:rsid w:val="00C22C58"/>
    <w:rsid w:val="00C24D66"/>
    <w:rsid w:val="00C27E56"/>
    <w:rsid w:val="00C44695"/>
    <w:rsid w:val="00C659E6"/>
    <w:rsid w:val="00CD5073"/>
    <w:rsid w:val="00D04F20"/>
    <w:rsid w:val="00D109AE"/>
    <w:rsid w:val="00D610C0"/>
    <w:rsid w:val="00DB22A4"/>
    <w:rsid w:val="00E06EE2"/>
    <w:rsid w:val="00E749A9"/>
    <w:rsid w:val="00E966F9"/>
    <w:rsid w:val="00EA36E0"/>
    <w:rsid w:val="00EB04BC"/>
    <w:rsid w:val="00EB37F7"/>
    <w:rsid w:val="00F477C3"/>
    <w:rsid w:val="00F51F44"/>
    <w:rsid w:val="00F558E3"/>
    <w:rsid w:val="00FB0772"/>
    <w:rsid w:val="00FB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6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6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0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39</cp:revision>
  <cp:lastPrinted>2021-11-23T16:41:00Z</cp:lastPrinted>
  <dcterms:created xsi:type="dcterms:W3CDTF">2021-04-22T02:15:00Z</dcterms:created>
  <dcterms:modified xsi:type="dcterms:W3CDTF">2021-11-30T07:08:00Z</dcterms:modified>
</cp:coreProperties>
</file>