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30" w:tblpY="125"/>
        <w:tblOverlap w:val="never"/>
        <w:tblW w:w="10063" w:type="dxa"/>
        <w:tblBorders>
          <w:insideV w:val="single" w:sz="4" w:space="0" w:color="auto"/>
        </w:tblBorders>
        <w:tblCellMar>
          <w:left w:w="0" w:type="dxa"/>
          <w:right w:w="0" w:type="dxa"/>
        </w:tblCellMar>
        <w:tblLook w:val="04A0"/>
      </w:tblPr>
      <w:tblGrid>
        <w:gridCol w:w="10063"/>
      </w:tblGrid>
      <w:tr w:rsidR="000C7973" w:rsidTr="002811A0">
        <w:trPr>
          <w:trHeight w:val="631"/>
        </w:trPr>
        <w:tc>
          <w:tcPr>
            <w:tcW w:w="10063" w:type="dxa"/>
            <w:vAlign w:val="center"/>
          </w:tcPr>
          <w:p w:rsidR="000C7973" w:rsidRDefault="00A16844" w:rsidP="00A16844">
            <w:pPr>
              <w:shd w:val="clear" w:color="auto" w:fill="FFFFFF"/>
              <w:spacing w:before="75" w:after="75" w:line="400" w:lineRule="exact"/>
              <w:rPr>
                <w:rFonts w:asciiTheme="minorEastAsia" w:eastAsiaTheme="minorEastAsia" w:hAnsiTheme="minorEastAsia" w:cstheme="minorEastAsia"/>
                <w:b/>
                <w:bCs/>
              </w:rPr>
            </w:pPr>
            <w:r>
              <w:rPr>
                <w:rFonts w:asciiTheme="minorEastAsia" w:eastAsiaTheme="minorEastAsia" w:hAnsiTheme="minorEastAsia" w:cstheme="minorEastAsia" w:hint="eastAsia"/>
                <w:b/>
                <w:bCs/>
              </w:rPr>
              <w:t>附件4:</w:t>
            </w:r>
          </w:p>
          <w:p w:rsidR="000C7973" w:rsidRDefault="000C7973" w:rsidP="002811A0">
            <w:pPr>
              <w:shd w:val="clear" w:color="auto" w:fill="FFFFFF"/>
              <w:spacing w:before="75" w:after="75" w:line="400" w:lineRule="exact"/>
              <w:jc w:val="center"/>
              <w:rPr>
                <w:rFonts w:ascii="宋体" w:eastAsia="宋体" w:hAnsi="宋体" w:cs="宋体"/>
              </w:rPr>
            </w:pPr>
            <w:r>
              <w:rPr>
                <w:rFonts w:asciiTheme="minorEastAsia" w:eastAsiaTheme="minorEastAsia" w:hAnsiTheme="minorEastAsia" w:cstheme="minorEastAsia" w:hint="eastAsia"/>
                <w:b/>
                <w:bCs/>
              </w:rPr>
              <w:t>考生防疫须知</w:t>
            </w:r>
          </w:p>
        </w:tc>
      </w:tr>
      <w:tr w:rsidR="000C7973" w:rsidRPr="005143B2" w:rsidTr="002811A0">
        <w:trPr>
          <w:trHeight w:val="1345"/>
        </w:trPr>
        <w:tc>
          <w:tcPr>
            <w:tcW w:w="10063" w:type="dxa"/>
            <w:vAlign w:val="center"/>
          </w:tcPr>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 一、考生应提前做好各项防疫准备</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（二）浙江各地“健康码”在省内互认（如为中高风险地区的除外）。</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 二、考生应服从现场疫情防控管理</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考前，考生应凭准考证、身份证、健康码和行程卡，从规定通道，经相关检测后进入考点。考中应服从相应的防疫处置。考后应及时离开考场。在考点时应在设定区域内活动。</w:t>
            </w:r>
          </w:p>
          <w:p w:rsidR="000C7973" w:rsidRPr="005E4FE4"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（一）</w:t>
            </w:r>
            <w:r w:rsidRPr="005E4FE4">
              <w:rPr>
                <w:rFonts w:ascii="宋体" w:eastAsia="宋体" w:hAnsi="宋体" w:cs="宋体" w:hint="eastAsia"/>
              </w:rPr>
              <w:t>按实际参加考试日计算，考前28天内入境人员和考前21天来自国内中高风险地区人员不得参加考试。</w:t>
            </w:r>
          </w:p>
          <w:p w:rsidR="000C7973" w:rsidRPr="00401E4C" w:rsidRDefault="000C7973" w:rsidP="005E4FE4">
            <w:pPr>
              <w:tabs>
                <w:tab w:val="center" w:pos="4308"/>
              </w:tabs>
              <w:spacing w:line="400" w:lineRule="exact"/>
              <w:ind w:firstLineChars="200" w:firstLine="480"/>
              <w:rPr>
                <w:rFonts w:ascii="宋体" w:eastAsia="宋体" w:hAnsi="宋体" w:cs="宋体"/>
                <w:color w:val="000000" w:themeColor="text1"/>
              </w:rPr>
            </w:pPr>
            <w:r w:rsidRPr="00401E4C">
              <w:rPr>
                <w:rFonts w:ascii="宋体" w:eastAsia="宋体" w:hAnsi="宋体" w:cs="宋体" w:hint="eastAsia"/>
                <w:color w:val="000000" w:themeColor="text1"/>
              </w:rPr>
              <w:t>（二）所有考生及考务人员进入考点必须满足以下条件：浙江“健康码”绿码、“行程卡”绿码以及现场测温37.3℃以下（允许间隔2-3分钟再测一次）。</w:t>
            </w:r>
            <w:r w:rsidR="005E4FE4" w:rsidRPr="00401E4C">
              <w:rPr>
                <w:rFonts w:ascii="宋体" w:eastAsia="宋体" w:hAnsi="宋体" w:cs="宋体" w:hint="eastAsia"/>
                <w:color w:val="000000" w:themeColor="text1"/>
              </w:rPr>
              <w:t>其中</w:t>
            </w:r>
            <w:r w:rsidR="00586215" w:rsidRPr="00401E4C">
              <w:rPr>
                <w:rFonts w:ascii="宋体" w:eastAsia="宋体" w:hAnsi="宋体" w:cs="宋体" w:hint="eastAsia"/>
                <w:color w:val="000000" w:themeColor="text1"/>
              </w:rPr>
              <w:t xml:space="preserve"> </w:t>
            </w:r>
            <w:r w:rsidR="005E4FE4" w:rsidRPr="00401E4C">
              <w:rPr>
                <w:rFonts w:ascii="宋体" w:eastAsia="宋体" w:hAnsi="宋体" w:cs="宋体" w:hint="eastAsia"/>
                <w:color w:val="000000" w:themeColor="text1"/>
              </w:rPr>
              <w:t>“行程卡”绿码但带*号标记的考生,</w:t>
            </w:r>
            <w:r w:rsidR="005E4FE4" w:rsidRPr="00401E4C">
              <w:rPr>
                <w:rFonts w:ascii="宋体" w:eastAsia="宋体" w:hAnsi="宋体" w:cs="宋体"/>
                <w:color w:val="000000" w:themeColor="text1"/>
              </w:rPr>
              <w:t>须同时提供当地核酸检测阴性证明以及考前48小时内浙江省范围内有资质的检测服务机构提供的核酸检测阴性证明。</w:t>
            </w:r>
            <w:r w:rsidRPr="00401E4C">
              <w:rPr>
                <w:rFonts w:ascii="宋体" w:eastAsia="宋体" w:hAnsi="宋体" w:cs="宋体" w:hint="eastAsia"/>
                <w:color w:val="000000" w:themeColor="text1"/>
              </w:rPr>
              <w:t>另外14天内有省外低风险地区来浙返浙的，还须提供48小时内核酸检测阴性证明。</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三）考生考试期间出现相关症状或发现有与疫情相关情况的处置。考试时出现咳嗽等相关症状或发现有与疫情相关的可疑情况，经调查无流行病学史的受控转移至备用隔离考场（备用隔离机位）考试，有流行病学史或不能坚持考试的受控转送定点医疗机构排查。</w:t>
            </w:r>
          </w:p>
          <w:p w:rsidR="000C7973" w:rsidRDefault="000C7973" w:rsidP="005E4FE4">
            <w:pPr>
              <w:tabs>
                <w:tab w:val="center" w:pos="4308"/>
              </w:tabs>
              <w:spacing w:line="400" w:lineRule="exact"/>
              <w:ind w:firstLineChars="300" w:firstLine="720"/>
              <w:rPr>
                <w:rFonts w:ascii="宋体" w:eastAsia="宋体" w:hAnsi="宋体" w:cs="宋体"/>
              </w:rPr>
            </w:pPr>
            <w:r>
              <w:rPr>
                <w:rFonts w:ascii="宋体" w:eastAsia="宋体" w:hAnsi="宋体" w:cs="宋体" w:hint="eastAsia"/>
              </w:rPr>
              <w:t>三、其他注意事项</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475F6E">
              <w:rPr>
                <w:rFonts w:ascii="宋体" w:eastAsia="宋体" w:hAnsi="宋体" w:cs="宋体" w:hint="eastAsia"/>
              </w:rPr>
              <w:t>一</w:t>
            </w:r>
            <w:r>
              <w:rPr>
                <w:rFonts w:ascii="宋体" w:eastAsia="宋体" w:hAnsi="宋体" w:cs="宋体" w:hint="eastAsia"/>
              </w:rPr>
              <w:t>）考生应自备一次性医用外科口罩。在考点门口入场时，要提前戴好口罩，打开手机“健康码”、“行程卡”，并主动出示“健康码”、“行程卡”、“身份证”、“准考证”。</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475F6E">
              <w:rPr>
                <w:rFonts w:ascii="宋体" w:eastAsia="宋体" w:hAnsi="宋体" w:cs="宋体" w:hint="eastAsia"/>
              </w:rPr>
              <w:t>二</w:t>
            </w:r>
            <w:r>
              <w:rPr>
                <w:rFonts w:ascii="宋体" w:eastAsia="宋体" w:hAnsi="宋体" w:cs="宋体" w:hint="eastAsia"/>
              </w:rPr>
              <w:t>）考生需全程戴好口罩，除在需人脸识别身份验证时，应摘口罩配合（保持安全距离）。</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475F6E">
              <w:rPr>
                <w:rFonts w:ascii="宋体" w:eastAsia="宋体" w:hAnsi="宋体" w:cs="宋体" w:hint="eastAsia"/>
              </w:rPr>
              <w:t>三</w:t>
            </w:r>
            <w:r>
              <w:rPr>
                <w:rFonts w:ascii="宋体" w:eastAsia="宋体" w:hAnsi="宋体" w:cs="宋体" w:hint="eastAsia"/>
              </w:rPr>
              <w:t>）在备用隔离考场（备用隔离机位）考试的考生，应在当场次考试结束后12小时内，到定点医院排查。</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w:t>
            </w:r>
            <w:r w:rsidR="00475F6E">
              <w:rPr>
                <w:rFonts w:ascii="宋体" w:eastAsia="宋体" w:hAnsi="宋体" w:cs="宋体" w:hint="eastAsia"/>
              </w:rPr>
              <w:t>四</w:t>
            </w:r>
            <w:r>
              <w:rPr>
                <w:rFonts w:ascii="宋体" w:eastAsia="宋体" w:hAnsi="宋体" w:cs="宋体" w:hint="eastAsia"/>
              </w:rPr>
              <w:t>）受疫情影响，考点学校如果禁止外来车辆入内的，请考生尽量选择车辆送接或公共交通出行；考虑到入场防疫检测需要一定时间，请确保至少考前1个小时时间以上到达考点、考前30分钟之前到达考场教室门口，逾期耽误考试时间或不能入场的，自负责任。         </w:t>
            </w:r>
          </w:p>
          <w:p w:rsidR="000C7973" w:rsidRDefault="000C7973" w:rsidP="005E4FE4">
            <w:pPr>
              <w:tabs>
                <w:tab w:val="center" w:pos="4308"/>
              </w:tabs>
              <w:spacing w:line="400" w:lineRule="exact"/>
              <w:ind w:firstLineChars="200" w:firstLine="480"/>
              <w:rPr>
                <w:rFonts w:ascii="宋体" w:eastAsia="宋体" w:hAnsi="宋体" w:cs="宋体"/>
              </w:rPr>
            </w:pPr>
            <w:r w:rsidRPr="005E4FE4">
              <w:rPr>
                <w:rFonts w:ascii="宋体" w:eastAsia="宋体" w:hAnsi="宋体" w:cs="宋体" w:hint="eastAsia"/>
              </w:rPr>
              <w:t>（</w:t>
            </w:r>
            <w:r w:rsidR="00475F6E" w:rsidRPr="005E4FE4">
              <w:rPr>
                <w:rFonts w:ascii="宋体" w:eastAsia="宋体" w:hAnsi="宋体" w:cs="宋体" w:hint="eastAsia"/>
              </w:rPr>
              <w:t>五</w:t>
            </w:r>
            <w:r w:rsidRPr="005E4FE4">
              <w:rPr>
                <w:rFonts w:ascii="宋体" w:eastAsia="宋体" w:hAnsi="宋体" w:cs="宋体" w:hint="eastAsia"/>
              </w:rPr>
              <w:t>）除上述要求外，请考生持续关注考前的疫情防控形势并遵从当地的疫情防控具体要求。</w:t>
            </w:r>
          </w:p>
          <w:p w:rsidR="000C7973" w:rsidRDefault="000C7973" w:rsidP="005E4FE4">
            <w:pPr>
              <w:tabs>
                <w:tab w:val="center" w:pos="4308"/>
              </w:tabs>
              <w:spacing w:line="400" w:lineRule="exact"/>
              <w:ind w:firstLineChars="200" w:firstLine="480"/>
              <w:rPr>
                <w:rFonts w:ascii="宋体" w:eastAsia="宋体" w:hAnsi="宋体" w:cs="宋体"/>
              </w:rPr>
            </w:pPr>
            <w:r>
              <w:rPr>
                <w:rFonts w:ascii="宋体" w:eastAsia="宋体" w:hAnsi="宋体" w:cs="宋体" w:hint="eastAsia"/>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tc>
      </w:tr>
    </w:tbl>
    <w:p w:rsidR="0057710D" w:rsidRPr="000C7973" w:rsidRDefault="0057710D" w:rsidP="005165BC">
      <w:pPr>
        <w:spacing w:line="400" w:lineRule="exact"/>
      </w:pPr>
    </w:p>
    <w:sectPr w:rsidR="0057710D" w:rsidRPr="000C7973" w:rsidSect="005771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F12" w:rsidRDefault="00972F12" w:rsidP="00A00EA1">
      <w:r>
        <w:separator/>
      </w:r>
    </w:p>
  </w:endnote>
  <w:endnote w:type="continuationSeparator" w:id="1">
    <w:p w:rsidR="00972F12" w:rsidRDefault="00972F12" w:rsidP="00A00E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F12" w:rsidRDefault="00972F12" w:rsidP="00A00EA1">
      <w:r>
        <w:separator/>
      </w:r>
    </w:p>
  </w:footnote>
  <w:footnote w:type="continuationSeparator" w:id="1">
    <w:p w:rsidR="00972F12" w:rsidRDefault="00972F12" w:rsidP="00A00E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7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7973"/>
    <w:rsid w:val="00006B57"/>
    <w:rsid w:val="000A3929"/>
    <w:rsid w:val="000B7DF2"/>
    <w:rsid w:val="000C7973"/>
    <w:rsid w:val="000F51A5"/>
    <w:rsid w:val="000F67D5"/>
    <w:rsid w:val="001423F8"/>
    <w:rsid w:val="00165169"/>
    <w:rsid w:val="00181232"/>
    <w:rsid w:val="00183AFD"/>
    <w:rsid w:val="001B0A57"/>
    <w:rsid w:val="001D62C6"/>
    <w:rsid w:val="002501A9"/>
    <w:rsid w:val="00257A88"/>
    <w:rsid w:val="002D1176"/>
    <w:rsid w:val="00355CBA"/>
    <w:rsid w:val="00372230"/>
    <w:rsid w:val="003E7C64"/>
    <w:rsid w:val="00401E4C"/>
    <w:rsid w:val="00475F6E"/>
    <w:rsid w:val="004A5B22"/>
    <w:rsid w:val="004C195F"/>
    <w:rsid w:val="004E4BE5"/>
    <w:rsid w:val="005143B2"/>
    <w:rsid w:val="005165BC"/>
    <w:rsid w:val="005259F0"/>
    <w:rsid w:val="00551DFB"/>
    <w:rsid w:val="00552F0C"/>
    <w:rsid w:val="00565621"/>
    <w:rsid w:val="0057710D"/>
    <w:rsid w:val="00586215"/>
    <w:rsid w:val="005C4476"/>
    <w:rsid w:val="005E4FE4"/>
    <w:rsid w:val="005F74ED"/>
    <w:rsid w:val="00611703"/>
    <w:rsid w:val="0062091C"/>
    <w:rsid w:val="00647F3D"/>
    <w:rsid w:val="006527D7"/>
    <w:rsid w:val="00664AA1"/>
    <w:rsid w:val="00665805"/>
    <w:rsid w:val="00672680"/>
    <w:rsid w:val="00695C05"/>
    <w:rsid w:val="006A4B7E"/>
    <w:rsid w:val="006C58ED"/>
    <w:rsid w:val="00717AA7"/>
    <w:rsid w:val="00730D19"/>
    <w:rsid w:val="00733751"/>
    <w:rsid w:val="0074179D"/>
    <w:rsid w:val="008902D3"/>
    <w:rsid w:val="008E54A9"/>
    <w:rsid w:val="008F058F"/>
    <w:rsid w:val="009153E3"/>
    <w:rsid w:val="00972F12"/>
    <w:rsid w:val="009A3D3F"/>
    <w:rsid w:val="00A00EA1"/>
    <w:rsid w:val="00A14AB4"/>
    <w:rsid w:val="00A16844"/>
    <w:rsid w:val="00A83977"/>
    <w:rsid w:val="00A858B5"/>
    <w:rsid w:val="00A95F63"/>
    <w:rsid w:val="00AD2C80"/>
    <w:rsid w:val="00AE3D49"/>
    <w:rsid w:val="00B11E0D"/>
    <w:rsid w:val="00BC7583"/>
    <w:rsid w:val="00BD42C2"/>
    <w:rsid w:val="00BE3DDD"/>
    <w:rsid w:val="00C34A54"/>
    <w:rsid w:val="00C7642B"/>
    <w:rsid w:val="00CD6A34"/>
    <w:rsid w:val="00CD75E6"/>
    <w:rsid w:val="00D05687"/>
    <w:rsid w:val="00D41B0B"/>
    <w:rsid w:val="00D5565A"/>
    <w:rsid w:val="00DC2167"/>
    <w:rsid w:val="00DF327C"/>
    <w:rsid w:val="00F529BF"/>
    <w:rsid w:val="00F64737"/>
    <w:rsid w:val="00F957F6"/>
    <w:rsid w:val="00F9617C"/>
    <w:rsid w:val="00FB16E0"/>
    <w:rsid w:val="00FD55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73"/>
    <w:pPr>
      <w:spacing w:line="240" w:lineRule="auto"/>
    </w:pPr>
    <w:rPr>
      <w:rFonts w:ascii="Times New Roman" w:eastAsia="等线"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0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0EA1"/>
    <w:rPr>
      <w:rFonts w:ascii="Times New Roman" w:eastAsia="等线" w:hAnsi="Times New Roman" w:cs="Times New Roman"/>
      <w:kern w:val="0"/>
      <w:sz w:val="18"/>
      <w:szCs w:val="18"/>
    </w:rPr>
  </w:style>
  <w:style w:type="paragraph" w:styleId="a4">
    <w:name w:val="footer"/>
    <w:basedOn w:val="a"/>
    <w:link w:val="Char0"/>
    <w:uiPriority w:val="99"/>
    <w:semiHidden/>
    <w:unhideWhenUsed/>
    <w:rsid w:val="00A00EA1"/>
    <w:pPr>
      <w:tabs>
        <w:tab w:val="center" w:pos="4153"/>
        <w:tab w:val="right" w:pos="8306"/>
      </w:tabs>
      <w:snapToGrid w:val="0"/>
    </w:pPr>
    <w:rPr>
      <w:sz w:val="18"/>
      <w:szCs w:val="18"/>
    </w:rPr>
  </w:style>
  <w:style w:type="character" w:customStyle="1" w:styleId="Char0">
    <w:name w:val="页脚 Char"/>
    <w:basedOn w:val="a0"/>
    <w:link w:val="a4"/>
    <w:uiPriority w:val="99"/>
    <w:semiHidden/>
    <w:rsid w:val="00A00EA1"/>
    <w:rPr>
      <w:rFonts w:ascii="Times New Roman" w:eastAsia="等线"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166</Words>
  <Characters>947</Characters>
  <Application>Microsoft Office Word</Application>
  <DocSecurity>0</DocSecurity>
  <Lines>7</Lines>
  <Paragraphs>2</Paragraphs>
  <ScaleCrop>false</ScaleCrop>
  <Company>china</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2021-12-02T01:42:00Z</cp:lastPrinted>
  <dcterms:created xsi:type="dcterms:W3CDTF">2021-09-16T03:45:00Z</dcterms:created>
  <dcterms:modified xsi:type="dcterms:W3CDTF">2021-12-02T02:28:00Z</dcterms:modified>
</cp:coreProperties>
</file>