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60" w:lineRule="exac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附件1</w:t>
      </w:r>
    </w:p>
    <w:p>
      <w:pPr>
        <w:spacing w:line="460" w:lineRule="exact"/>
        <w:jc w:val="center"/>
        <w:rPr>
          <w:rFonts w:ascii="仿宋" w:hAnsi="仿宋" w:eastAsia="仿宋"/>
          <w:b/>
          <w:spacing w:val="-20"/>
          <w:sz w:val="32"/>
          <w:szCs w:val="32"/>
        </w:rPr>
      </w:pPr>
      <w:r>
        <w:rPr>
          <w:rFonts w:hint="eastAsia" w:ascii="仿宋" w:hAnsi="仿宋" w:eastAsia="仿宋"/>
          <w:b/>
          <w:spacing w:val="-20"/>
          <w:sz w:val="32"/>
          <w:szCs w:val="32"/>
        </w:rPr>
        <w:t>惠州市第一人民医院2021年聘用制员工招聘职位表（</w:t>
      </w:r>
      <w:r>
        <w:rPr>
          <w:rFonts w:hint="eastAsia" w:ascii="仿宋" w:hAnsi="仿宋" w:eastAsia="仿宋"/>
          <w:b/>
          <w:bCs/>
          <w:sz w:val="28"/>
          <w:szCs w:val="28"/>
        </w:rPr>
        <w:t>惠市一医公招</w:t>
      </w:r>
      <w:r>
        <w:rPr>
          <w:rFonts w:ascii="仿宋" w:hAnsi="仿宋" w:eastAsia="仿宋"/>
          <w:b/>
          <w:bCs/>
          <w:sz w:val="28"/>
          <w:szCs w:val="28"/>
        </w:rPr>
        <w:t>〔20</w:t>
      </w:r>
      <w:r>
        <w:rPr>
          <w:rFonts w:hint="eastAsia" w:ascii="仿宋" w:hAnsi="仿宋" w:eastAsia="仿宋"/>
          <w:b/>
          <w:bCs/>
          <w:sz w:val="28"/>
          <w:szCs w:val="28"/>
        </w:rPr>
        <w:t>21</w:t>
      </w:r>
      <w:r>
        <w:rPr>
          <w:rFonts w:ascii="仿宋" w:hAnsi="仿宋" w:eastAsia="仿宋"/>
          <w:b/>
          <w:bCs/>
          <w:sz w:val="28"/>
          <w:szCs w:val="28"/>
        </w:rPr>
        <w:t>〕</w:t>
      </w:r>
      <w:r>
        <w:rPr>
          <w:rFonts w:hint="eastAsia" w:ascii="仿宋" w:hAnsi="仿宋" w:eastAsia="仿宋"/>
          <w:b/>
          <w:bCs/>
          <w:sz w:val="28"/>
          <w:szCs w:val="28"/>
        </w:rPr>
        <w:t>12</w:t>
      </w:r>
      <w:r>
        <w:rPr>
          <w:rFonts w:ascii="仿宋" w:hAnsi="仿宋" w:eastAsia="仿宋"/>
          <w:b/>
          <w:bCs/>
          <w:sz w:val="28"/>
          <w:szCs w:val="28"/>
        </w:rPr>
        <w:t>号</w:t>
      </w:r>
      <w:r>
        <w:rPr>
          <w:rFonts w:hint="eastAsia" w:ascii="仿宋" w:hAnsi="仿宋" w:eastAsia="仿宋"/>
          <w:b/>
          <w:spacing w:val="-20"/>
          <w:sz w:val="32"/>
          <w:szCs w:val="32"/>
        </w:rPr>
        <w:t>）</w:t>
      </w:r>
    </w:p>
    <w:tbl>
      <w:tblPr>
        <w:tblStyle w:val="3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850"/>
        <w:gridCol w:w="1276"/>
        <w:gridCol w:w="1276"/>
        <w:gridCol w:w="708"/>
        <w:gridCol w:w="993"/>
        <w:gridCol w:w="992"/>
        <w:gridCol w:w="1984"/>
        <w:gridCol w:w="1701"/>
        <w:gridCol w:w="1560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85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代码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科室</w:t>
            </w:r>
          </w:p>
        </w:tc>
        <w:tc>
          <w:tcPr>
            <w:tcW w:w="1276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岗位名称</w:t>
            </w:r>
          </w:p>
        </w:tc>
        <w:tc>
          <w:tcPr>
            <w:tcW w:w="708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招聘人数</w:t>
            </w:r>
          </w:p>
        </w:tc>
        <w:tc>
          <w:tcPr>
            <w:tcW w:w="3969" w:type="dxa"/>
            <w:gridSpan w:val="3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学历要求</w:t>
            </w:r>
          </w:p>
        </w:tc>
        <w:tc>
          <w:tcPr>
            <w:tcW w:w="326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专业技术资格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其他要求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534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85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708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学历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学位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专业（方向）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资格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专业（方向）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PB024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ICU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医师及以上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内科、危重医学、急诊医学</w:t>
            </w:r>
          </w:p>
        </w:tc>
        <w:tc>
          <w:tcPr>
            <w:tcW w:w="2835" w:type="dxa"/>
            <w:vMerge w:val="restart"/>
            <w:noWrap w:val="0"/>
            <w:vAlign w:val="center"/>
          </w:tcPr>
          <w:p>
            <w:pPr>
              <w:jc w:val="left"/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1.医师岗位均要求取得执业医师资格，且完成住院医师规范化培训；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2.具备3年以上三级医院工作经历（医师岗位规培期可视为工作经历）；</w:t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3.初级职称35周岁及以下，中级职称40周岁及以下，高级职称45周岁及以下。现职三甲医院、具备博士学历者可放宽5岁。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" w:hRule="atLeast"/>
        </w:trPr>
        <w:tc>
          <w:tcPr>
            <w:tcW w:w="5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2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PB018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儿科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PICU医师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临床医学、儿科学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医师、主治医师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儿科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3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PB019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儿科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新生儿医师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临床医学、儿科学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医师、主治医师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儿科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left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4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PB001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急诊内科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医师或主治医师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内科、急诊医学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5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PB004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急诊外科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医师或主治医师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外科、急诊医学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6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PB027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体检中心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2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临床医学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全科医学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7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PB007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超声科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超声医师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医学影像学、临床医学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8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PB028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主治医师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9</w:t>
            </w:r>
          </w:p>
        </w:tc>
        <w:tc>
          <w:tcPr>
            <w:tcW w:w="85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PB029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放射科</w:t>
            </w:r>
          </w:p>
        </w:tc>
        <w:tc>
          <w:tcPr>
            <w:tcW w:w="1276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放射医师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0"/>
                <w:szCs w:val="20"/>
              </w:rPr>
              <w:t>1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本科及以上</w:t>
            </w:r>
          </w:p>
        </w:tc>
        <w:tc>
          <w:tcPr>
            <w:tcW w:w="992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学士及以上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医学影像学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医师</w:t>
            </w:r>
          </w:p>
        </w:tc>
        <w:tc>
          <w:tcPr>
            <w:tcW w:w="1560" w:type="dxa"/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放射医学</w:t>
            </w:r>
          </w:p>
        </w:tc>
        <w:tc>
          <w:tcPr>
            <w:tcW w:w="2835" w:type="dxa"/>
            <w:vMerge w:val="continue"/>
            <w:noWrap w:val="0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3936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合计</w:t>
            </w:r>
          </w:p>
        </w:tc>
        <w:tc>
          <w:tcPr>
            <w:tcW w:w="70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b/>
                <w:sz w:val="20"/>
                <w:szCs w:val="20"/>
              </w:rPr>
            </w:pPr>
            <w:r>
              <w:rPr>
                <w:rFonts w:hint="eastAsia" w:ascii="宋体" w:hAnsi="宋体"/>
                <w:b/>
                <w:sz w:val="20"/>
                <w:szCs w:val="20"/>
              </w:rPr>
              <w:t>14</w:t>
            </w:r>
          </w:p>
        </w:tc>
        <w:tc>
          <w:tcPr>
            <w:tcW w:w="993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992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984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1560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jc w:val="center"/>
              <w:rPr>
                <w:rFonts w:ascii="仿宋" w:hAnsi="仿宋" w:eastAsia="仿宋"/>
                <w:sz w:val="20"/>
                <w:szCs w:val="20"/>
              </w:rPr>
            </w:pPr>
          </w:p>
        </w:tc>
      </w:tr>
    </w:tbl>
    <w:p>
      <w:pPr>
        <w:rPr>
          <w:rFonts w:ascii="仿宋" w:hAnsi="仿宋" w:eastAsia="仿宋"/>
        </w:rPr>
        <w:sectPr>
          <w:pgSz w:w="16838" w:h="11906" w:orient="landscape"/>
          <w:pgMar w:top="1276" w:right="1418" w:bottom="1134" w:left="993" w:header="851" w:footer="992" w:gutter="0"/>
          <w:cols w:space="720" w:num="1"/>
          <w:docGrid w:type="linesAndChars" w:linePitch="312" w:charSpace="0"/>
        </w:sectPr>
      </w:pPr>
      <w:bookmarkStart w:id="0" w:name="_GoBack"/>
      <w:bookmarkEnd w:id="0"/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1A7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2021-12-02T02:23:26Z</dcterms:created>
  <dc:creator>Administrator</dc:creator>
  <cp:lastModifiedBy>Penny</cp:lastModifiedBy>
  <dcterms:modified xsi:type="dcterms:W3CDTF">2021-12-02T02:23:35Z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481306A6DF8B40D897F2A70E9594DC56</vt:lpwstr>
  </property>
</Properties>
</file>