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附件1：</w:t>
      </w:r>
    </w:p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</w:p>
    <w:p>
      <w:pPr>
        <w:spacing w:line="400" w:lineRule="exact"/>
        <w:ind w:left="158" w:leftChars="75" w:firstLine="411" w:firstLineChars="147"/>
        <w:contextualSpacing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江苏省2</w:t>
      </w:r>
      <w:r>
        <w:rPr>
          <w:rFonts w:ascii="黑体" w:hAnsi="黑体" w:eastAsia="黑体"/>
          <w:bCs/>
          <w:sz w:val="28"/>
          <w:szCs w:val="28"/>
        </w:rPr>
        <w:t>021</w:t>
      </w:r>
      <w:r>
        <w:rPr>
          <w:rFonts w:hint="eastAsia" w:ascii="黑体" w:hAnsi="黑体" w:eastAsia="黑体"/>
          <w:bCs/>
          <w:sz w:val="28"/>
          <w:szCs w:val="28"/>
        </w:rPr>
        <w:t>年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下</w:t>
      </w:r>
      <w:r>
        <w:rPr>
          <w:rFonts w:hint="eastAsia" w:ascii="黑体" w:hAnsi="黑体" w:eastAsia="黑体"/>
          <w:bCs/>
          <w:sz w:val="28"/>
          <w:szCs w:val="28"/>
        </w:rPr>
        <w:t>半年中小学教师资格考试</w:t>
      </w:r>
    </w:p>
    <w:p>
      <w:pPr>
        <w:spacing w:line="400" w:lineRule="exact"/>
        <w:ind w:left="158" w:leftChars="75" w:firstLine="411" w:firstLineChars="147"/>
        <w:contextualSpacing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面试考区及选报条件汇总表</w:t>
      </w:r>
    </w:p>
    <w:p>
      <w:pPr>
        <w:spacing w:line="240" w:lineRule="auto"/>
        <w:ind w:left="158" w:leftChars="75" w:firstLine="147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66"/>
        <w:gridCol w:w="2424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地区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考区名称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</w:t>
            </w:r>
            <w:r>
              <w:rPr>
                <w:rFonts w:hint="eastAsia" w:eastAsia="黑体"/>
                <w:szCs w:val="21"/>
              </w:rPr>
              <w:t>选报</w:t>
            </w:r>
            <w:r>
              <w:rPr>
                <w:rFonts w:eastAsia="黑体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(新增科目)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</w:t>
            </w:r>
            <w:r>
              <w:rPr>
                <w:rFonts w:hint="eastAsia"/>
                <w:color w:val="C00000"/>
                <w:sz w:val="20"/>
                <w:szCs w:val="21"/>
                <w:lang w:val="en-US" w:eastAsia="zh-CN"/>
              </w:rPr>
              <w:t>249、250、345A、359、445A、459</w:t>
            </w:r>
            <w:r>
              <w:rPr>
                <w:color w:val="C00000"/>
                <w:sz w:val="20"/>
                <w:szCs w:val="21"/>
              </w:rPr>
              <w:t>科目面试的考生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  <w:lang w:val="en-US" w:eastAsia="zh-CN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（中职专业及中职实习）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全省所有报考中职专业课和中职实习指导教师类别（科目代码D开头的学科）面试的考生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  <w:lang w:val="en-US" w:eastAsia="zh-CN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仅限南京市全日制在校师范生报考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具有无锡市户籍或居住证或学籍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无锡江阴市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无锡宜兴市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仅限无锡市全日制在校师范生报考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人员均可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徐州铜山区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仅限具有徐州铜山区户籍或居住证或学籍的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徐州贾汪区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贾汪</w:t>
            </w:r>
            <w:r>
              <w:rPr>
                <w:sz w:val="20"/>
                <w:szCs w:val="21"/>
              </w:rPr>
              <w:t>区户籍或居住证或学籍的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徐州邳州市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仅限具有徐州邳州市户籍或居住证或学籍的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徐州新沂市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仅限具有徐州新沂市户籍或居住证或学籍的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徐州睢宁县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仅限具有徐州睢宁县户籍或居住证或学籍的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徐州丰县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仅限具有徐州丰县户籍或居住证或学籍的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徐州沛县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仅限具有徐州沛县户籍或居住证或学籍的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仅限徐州市全日制在校师范生报考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仅限常州市全日制在校师范生报考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具有苏州市户籍或居住证或学籍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苏州昆山市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苏州吴江区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苏州张家港市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苏州常熟市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苏州太仓市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仅限苏州市全日制在校师范生报考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仅限南通市全日制在校师范生报考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仅限连云港市全日制在校师范生报考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仅限淮安市全日制在校师范生报考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仅限盐城市全日制在校师范生报考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仅限扬州市全日制在校师范生报考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仅限镇江市全日制在校师范生报考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仅限泰州市全日制在校师范生报考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具有宿迁市户籍或居住证或学籍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仅限宿迁市全日制在校师范生报考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8FD5DC5"/>
    <w:rsid w:val="0DD748DC"/>
    <w:rsid w:val="1B897D2E"/>
    <w:rsid w:val="24ED56A6"/>
    <w:rsid w:val="2FCD67FF"/>
    <w:rsid w:val="33CA7C84"/>
    <w:rsid w:val="342B3CDF"/>
    <w:rsid w:val="35CF524D"/>
    <w:rsid w:val="3AD82320"/>
    <w:rsid w:val="3E8222B5"/>
    <w:rsid w:val="473F7833"/>
    <w:rsid w:val="47F94283"/>
    <w:rsid w:val="58BA1767"/>
    <w:rsid w:val="5A8A6E40"/>
    <w:rsid w:val="60A41711"/>
    <w:rsid w:val="6C6153F8"/>
    <w:rsid w:val="6D360F25"/>
    <w:rsid w:val="700F37B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1002</Characters>
  <Lines>11</Lines>
  <Paragraphs>3</Paragraphs>
  <TotalTime>181</TotalTime>
  <ScaleCrop>false</ScaleCrop>
  <LinksUpToDate>false</LinksUpToDate>
  <CharactersWithSpaces>1002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2021-12-03T06:24:12Z</cp:lastPrinted>
  <dcterms:modified xsi:type="dcterms:W3CDTF">2021-12-03T06:24:14Z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850D63D2582E47ACB7F3C74E52000054</vt:lpwstr>
  </property>
</Properties>
</file>