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90"/>
        <w:gridCol w:w="1122"/>
        <w:gridCol w:w="465"/>
        <w:gridCol w:w="2283"/>
        <w:gridCol w:w="2759"/>
        <w:gridCol w:w="1836"/>
        <w:gridCol w:w="1088"/>
        <w:gridCol w:w="547"/>
        <w:gridCol w:w="813"/>
      </w:tblGrid>
      <w:tr>
        <w:trPr>
          <w:trHeight w:val="460" w:hRule="atLeast"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rPr>
          <w:trHeight w:val="118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等线 Light" w:hAnsi="等线 Light" w:eastAsia="等线 Light" w:cs="等线 Light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四川水利职业技术学院2021年12月公开引进博士和副高职称以上专业技术人员</w:t>
            </w:r>
          </w:p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等线 Light" w:hAnsi="等线 Light" w:eastAsia="等线 Light" w:cs="等线 Light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岗位和条件要求一览表　 </w:t>
            </w:r>
          </w:p>
        </w:tc>
      </w:tr>
      <w:tr>
        <w:trPr>
          <w:trHeight w:val="1095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招聘单位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岗位类别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岗位名称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招聘人数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年龄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学历或学位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专业条件要求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职称条件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其他条件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电力专任教师岗位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电气类相关专业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建筑专任教师岗位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土木工程类相关专业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测绘专任教师岗位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测绘工程类相关专业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管理专任教师岗位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管理类相关专业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生物工程专任教师岗位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兽医类、水产类、畜牧类、食品类相关专业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思政专任教师岗位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马克思主义理论类相关专业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118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计算机类相关专业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取得副高以上职称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118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环境专任教师岗位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环境类相关专业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取得副高以上职称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118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四川水利职业技术学院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管理专任教师岗位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管理类相关专业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取得副高以上职称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autoSpaceDN w:val="0"/>
        <w:spacing w:line="520" w:lineRule="exact"/>
        <w:rPr>
          <w:rFonts w:hint="eastAsia" w:ascii="仿宋_GB2312" w:hAnsi="仿宋_GB2312" w:eastAsia="仿宋_GB2312"/>
          <w:sz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autoSpaceDN w:val="0"/>
        <w:spacing w:line="520" w:lineRule="exact"/>
        <w:rPr>
          <w:rFonts w:hint="eastAsia" w:ascii="仿宋_GB2312" w:hAnsi="仿宋_GB2312" w:eastAsia="仿宋_GB2312"/>
          <w:sz w:val="32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5" w:left="1588" w:header="851" w:footer="1418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Lantinghei TC Extralight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l Tarik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c08Q+tgEAAFQ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1D0E"/>
    <w:rsid w:val="001810DF"/>
    <w:rsid w:val="003473DE"/>
    <w:rsid w:val="003862B9"/>
    <w:rsid w:val="003F6ECA"/>
    <w:rsid w:val="004A3768"/>
    <w:rsid w:val="004C368C"/>
    <w:rsid w:val="0053143A"/>
    <w:rsid w:val="005741FA"/>
    <w:rsid w:val="00764637"/>
    <w:rsid w:val="00781058"/>
    <w:rsid w:val="00975DF3"/>
    <w:rsid w:val="009E66C1"/>
    <w:rsid w:val="009F05AF"/>
    <w:rsid w:val="00D47993"/>
    <w:rsid w:val="00F64782"/>
    <w:rsid w:val="1CD722FC"/>
    <w:rsid w:val="29183BE4"/>
    <w:rsid w:val="3AEDBAD9"/>
    <w:rsid w:val="412D1DA4"/>
    <w:rsid w:val="47D7736C"/>
    <w:rsid w:val="4FBE4A3D"/>
    <w:rsid w:val="519969F6"/>
    <w:rsid w:val="564F8501"/>
    <w:rsid w:val="6FF76E16"/>
    <w:rsid w:val="71275515"/>
    <w:rsid w:val="71961453"/>
    <w:rsid w:val="7BBFF1C1"/>
    <w:rsid w:val="9BB5431D"/>
    <w:rsid w:val="B59F39B5"/>
    <w:rsid w:val="BEF35916"/>
    <w:rsid w:val="DBFBA486"/>
    <w:rsid w:val="F3F45D53"/>
    <w:rsid w:val="F9B76318"/>
    <w:rsid w:val="FEE76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864</Words>
  <Characters>4929</Characters>
  <Lines>41</Lines>
  <Paragraphs>11</Paragraphs>
  <ScaleCrop>false</ScaleCrop>
  <LinksUpToDate>false</LinksUpToDate>
  <CharactersWithSpaces>5782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2021-04-20T19:59:00Z</dcterms:created>
  <dc:creator>lenovo</dc:creator>
  <cp:lastModifiedBy>renhao</cp:lastModifiedBy>
  <cp:lastPrinted>2021-12-08T23:41:00Z</cp:lastPrinted>
  <dcterms:modified xsi:type="dcterms:W3CDTF">2021-12-09T10:59:49Z</dcterms:modified>
  <dc:title>一、引进单位基本情况(见附件)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87915CE819FE49A3BABD1A7F9FA30617</vt:lpwstr>
  </property>
</Properties>
</file>