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b/>
          <w:sz w:val="28"/>
          <w:szCs w:val="28"/>
        </w:rPr>
      </w:pPr>
      <w:r>
        <w:rPr>
          <w:rStyle w:val="4"/>
          <w:b/>
          <w:sz w:val="28"/>
          <w:szCs w:val="28"/>
        </w:rPr>
        <w:t>附件3：</w:t>
      </w:r>
    </w:p>
    <w:p>
      <w:pPr>
        <w:jc w:val="center"/>
        <w:rPr>
          <w:rStyle w:val="4"/>
          <w:rFonts w:ascii="宋体" w:hAnsi="宋体"/>
          <w:b/>
          <w:sz w:val="36"/>
          <w:szCs w:val="36"/>
        </w:rPr>
      </w:pPr>
      <w:r>
        <w:rPr>
          <w:rStyle w:val="4"/>
          <w:rFonts w:ascii="宋体" w:hAnsi="宋体"/>
          <w:b/>
          <w:kern w:val="0"/>
          <w:sz w:val="36"/>
          <w:szCs w:val="36"/>
        </w:rPr>
        <w:t>杭州市富阳区卫健系统招聘2022届高校毕业生激励政策</w:t>
      </w:r>
    </w:p>
    <w:p>
      <w:pPr>
        <w:spacing w:line="440" w:lineRule="exact"/>
        <w:rPr>
          <w:rStyle w:val="4"/>
        </w:rPr>
      </w:pPr>
    </w:p>
    <w:p>
      <w:pPr>
        <w:spacing w:line="480" w:lineRule="exact"/>
        <w:rPr>
          <w:rStyle w:val="4"/>
          <w:rFonts w:ascii="黑体" w:eastAsia="黑体"/>
          <w:color w:val="FF0000"/>
          <w:sz w:val="28"/>
          <w:szCs w:val="28"/>
        </w:rPr>
      </w:pPr>
      <w:r>
        <w:rPr>
          <w:rStyle w:val="4"/>
          <w:rFonts w:ascii="黑体" w:eastAsia="黑体"/>
          <w:color w:val="FF0000"/>
          <w:sz w:val="28"/>
          <w:szCs w:val="28"/>
        </w:rPr>
        <w:t>博士研究生最高补助</w:t>
      </w:r>
      <w:r>
        <w:rPr>
          <w:rStyle w:val="4"/>
          <w:rFonts w:hint="eastAsia" w:ascii="黑体" w:eastAsia="黑体"/>
          <w:color w:val="FF0000"/>
          <w:sz w:val="28"/>
          <w:szCs w:val="28"/>
        </w:rPr>
        <w:t>9</w:t>
      </w:r>
      <w:r>
        <w:rPr>
          <w:rStyle w:val="4"/>
          <w:rFonts w:ascii="黑体" w:eastAsia="黑体"/>
          <w:color w:val="FF0000"/>
          <w:sz w:val="28"/>
          <w:szCs w:val="28"/>
        </w:rPr>
        <w:t>3万!</w:t>
      </w:r>
    </w:p>
    <w:p>
      <w:pPr>
        <w:spacing w:line="480" w:lineRule="exact"/>
        <w:rPr>
          <w:rStyle w:val="4"/>
          <w:rFonts w:ascii="黑体" w:eastAsia="黑体"/>
          <w:color w:val="FF0000"/>
          <w:sz w:val="28"/>
          <w:szCs w:val="28"/>
        </w:rPr>
      </w:pPr>
      <w:r>
        <w:rPr>
          <w:rStyle w:val="4"/>
          <w:rFonts w:ascii="黑体" w:eastAsia="黑体"/>
          <w:color w:val="FF0000"/>
          <w:sz w:val="28"/>
          <w:szCs w:val="28"/>
        </w:rPr>
        <w:t>硕士研究生最高补助43万！</w:t>
      </w:r>
    </w:p>
    <w:p>
      <w:pPr>
        <w:spacing w:line="480" w:lineRule="exact"/>
        <w:rPr>
          <w:rStyle w:val="4"/>
          <w:rFonts w:ascii="黑体" w:eastAsia="黑体"/>
          <w:color w:val="FF0000"/>
          <w:sz w:val="28"/>
          <w:szCs w:val="28"/>
        </w:rPr>
      </w:pPr>
      <w:r>
        <w:rPr>
          <w:rStyle w:val="4"/>
          <w:rFonts w:ascii="黑体" w:eastAsia="黑体"/>
          <w:color w:val="FF0000"/>
          <w:sz w:val="28"/>
          <w:szCs w:val="28"/>
        </w:rPr>
        <w:t>重点本科生最高补助26万！</w:t>
      </w:r>
    </w:p>
    <w:p>
      <w:pPr>
        <w:rPr>
          <w:rStyle w:val="4"/>
          <w:b/>
          <w:sz w:val="28"/>
          <w:szCs w:val="28"/>
        </w:rPr>
      </w:pPr>
    </w:p>
    <w:p>
      <w:pPr>
        <w:rPr>
          <w:rStyle w:val="4"/>
          <w:b/>
          <w:sz w:val="28"/>
          <w:szCs w:val="28"/>
        </w:rPr>
      </w:pPr>
      <w:r>
        <w:rPr>
          <w:rStyle w:val="4"/>
          <w:b/>
          <w:sz w:val="28"/>
          <w:szCs w:val="28"/>
        </w:rPr>
        <w:t>【一次性生活补贴】</w:t>
      </w:r>
    </w:p>
    <w:tbl>
      <w:tblPr>
        <w:tblStyle w:val="2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5"/>
        <w:gridCol w:w="1635"/>
        <w:gridCol w:w="1575"/>
        <w:gridCol w:w="1740"/>
        <w:gridCol w:w="14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首次申领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参保满一年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参保满二年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参保满三年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应届全日制博士研究生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50000元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rFonts w:hint="eastAsia"/>
                <w:sz w:val="22"/>
                <w:szCs w:val="22"/>
              </w:rPr>
              <w:t>6</w:t>
            </w:r>
            <w:r>
              <w:rPr>
                <w:rStyle w:val="4"/>
                <w:sz w:val="22"/>
                <w:szCs w:val="22"/>
              </w:rPr>
              <w:t>5000元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15000元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rFonts w:hint="eastAsia"/>
                <w:sz w:val="22"/>
                <w:szCs w:val="22"/>
              </w:rPr>
              <w:t>10</w:t>
            </w:r>
            <w:r>
              <w:rPr>
                <w:rStyle w:val="4"/>
                <w:sz w:val="22"/>
                <w:szCs w:val="22"/>
              </w:rPr>
              <w:t>0000元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应届全日制硕士研究生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rFonts w:hint="eastAsia"/>
                <w:sz w:val="22"/>
                <w:szCs w:val="22"/>
              </w:rPr>
              <w:t>15000</w:t>
            </w:r>
            <w:r>
              <w:rPr>
                <w:rStyle w:val="4"/>
                <w:sz w:val="22"/>
                <w:szCs w:val="22"/>
              </w:rPr>
              <w:t>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rFonts w:hint="eastAsia"/>
                <w:sz w:val="22"/>
                <w:szCs w:val="22"/>
              </w:rPr>
              <w:t>25000</w:t>
            </w:r>
            <w:r>
              <w:rPr>
                <w:rStyle w:val="4"/>
                <w:sz w:val="22"/>
                <w:szCs w:val="22"/>
              </w:rPr>
              <w:t>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10000元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30000元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应届全日制重点本科生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</w:rPr>
            </w:pPr>
            <w:r>
              <w:rPr>
                <w:rStyle w:val="4"/>
                <w:rFonts w:hint="eastAsia"/>
                <w:sz w:val="22"/>
                <w:szCs w:val="22"/>
              </w:rPr>
              <w:t>5000</w:t>
            </w:r>
            <w:r>
              <w:rPr>
                <w:rStyle w:val="4"/>
                <w:sz w:val="22"/>
                <w:szCs w:val="22"/>
              </w:rPr>
              <w:t>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</w:rPr>
            </w:pPr>
            <w:r>
              <w:rPr>
                <w:rStyle w:val="4"/>
                <w:rFonts w:hint="eastAsia"/>
                <w:sz w:val="22"/>
                <w:szCs w:val="22"/>
              </w:rPr>
              <w:t>15000</w:t>
            </w:r>
            <w:r>
              <w:rPr>
                <w:rStyle w:val="4"/>
                <w:sz w:val="22"/>
                <w:szCs w:val="22"/>
              </w:rPr>
              <w:t>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</w:rPr>
            </w:pPr>
            <w:r>
              <w:rPr>
                <w:rStyle w:val="4"/>
                <w:sz w:val="22"/>
                <w:szCs w:val="22"/>
              </w:rPr>
              <w:t>10000元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</w:rPr>
            </w:pPr>
            <w:r>
              <w:rPr>
                <w:rStyle w:val="4"/>
                <w:sz w:val="22"/>
                <w:szCs w:val="22"/>
              </w:rPr>
              <w:t>10000元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应届全日制普通本科生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rFonts w:hint="eastAsia"/>
                <w:sz w:val="22"/>
                <w:szCs w:val="22"/>
              </w:rPr>
              <w:t>5000</w:t>
            </w:r>
            <w:r>
              <w:rPr>
                <w:rStyle w:val="4"/>
                <w:sz w:val="22"/>
                <w:szCs w:val="22"/>
              </w:rPr>
              <w:t>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rFonts w:hint="eastAsia"/>
                <w:sz w:val="22"/>
                <w:szCs w:val="22"/>
              </w:rPr>
              <w:t>10000</w:t>
            </w:r>
            <w:r>
              <w:rPr>
                <w:rStyle w:val="4"/>
                <w:sz w:val="22"/>
                <w:szCs w:val="22"/>
              </w:rPr>
              <w:t>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5000元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10000元</w:t>
            </w:r>
          </w:p>
        </w:tc>
      </w:tr>
    </w:tbl>
    <w:p>
      <w:pPr>
        <w:rPr>
          <w:rStyle w:val="4"/>
          <w:b/>
          <w:sz w:val="28"/>
          <w:szCs w:val="28"/>
        </w:rPr>
      </w:pPr>
    </w:p>
    <w:p>
      <w:pPr>
        <w:rPr>
          <w:rStyle w:val="4"/>
          <w:b/>
          <w:sz w:val="28"/>
          <w:szCs w:val="28"/>
        </w:rPr>
      </w:pPr>
      <w:r>
        <w:rPr>
          <w:rStyle w:val="4"/>
          <w:b/>
          <w:sz w:val="28"/>
          <w:szCs w:val="28"/>
        </w:rPr>
        <w:t>【特岗津贴】（分5年发放）</w:t>
      </w:r>
    </w:p>
    <w:tbl>
      <w:tblPr>
        <w:tblStyle w:val="2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“双一流”全日制博士研究生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30万元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“双一流”全日制硕士研究生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20万元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“双一流”全日制本科生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10万元</w:t>
            </w:r>
          </w:p>
        </w:tc>
      </w:tr>
    </w:tbl>
    <w:p>
      <w:pPr>
        <w:rPr>
          <w:rStyle w:val="4"/>
          <w:sz w:val="24"/>
        </w:rPr>
      </w:pPr>
    </w:p>
    <w:p>
      <w:pPr>
        <w:rPr>
          <w:rStyle w:val="4"/>
          <w:sz w:val="24"/>
        </w:rPr>
      </w:pPr>
    </w:p>
    <w:p>
      <w:pPr>
        <w:rPr>
          <w:rStyle w:val="4"/>
          <w:b/>
          <w:sz w:val="28"/>
          <w:szCs w:val="28"/>
        </w:rPr>
      </w:pPr>
      <w:r>
        <w:rPr>
          <w:rStyle w:val="4"/>
          <w:b/>
          <w:sz w:val="28"/>
          <w:szCs w:val="28"/>
        </w:rPr>
        <w:t>【购/租房补贴】</w:t>
      </w:r>
    </w:p>
    <w:tbl>
      <w:tblPr>
        <w:tblStyle w:val="2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9"/>
        <w:gridCol w:w="2859"/>
        <w:gridCol w:w="2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购房补助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880" w:firstLineChars="400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租房补助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全日制博士研究生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最高40万元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1万元/年或2500元/月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全日制硕士研究生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最高15万元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1万元/年或1000元/月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全日制重点本科生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最高12万元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1万元/年或800元/月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全日制普通本科生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无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2"/>
                <w:szCs w:val="22"/>
              </w:rPr>
            </w:pPr>
            <w:r>
              <w:rPr>
                <w:rStyle w:val="4"/>
                <w:sz w:val="22"/>
                <w:szCs w:val="22"/>
              </w:rPr>
              <w:t>1万元/年</w:t>
            </w:r>
          </w:p>
        </w:tc>
      </w:tr>
    </w:tbl>
    <w:p>
      <w:pPr>
        <w:jc w:val="left"/>
        <w:rPr>
          <w:rStyle w:val="4"/>
          <w:sz w:val="22"/>
          <w:szCs w:val="22"/>
        </w:rPr>
      </w:pPr>
    </w:p>
    <w:p>
      <w:pPr>
        <w:ind w:firstLine="220" w:firstLineChars="100"/>
        <w:jc w:val="left"/>
        <w:rPr>
          <w:rStyle w:val="4"/>
          <w:sz w:val="22"/>
          <w:szCs w:val="22"/>
        </w:rPr>
      </w:pPr>
      <w:r>
        <w:rPr>
          <w:rStyle w:val="4"/>
          <w:rFonts w:hint="eastAsia"/>
          <w:sz w:val="22"/>
          <w:szCs w:val="22"/>
        </w:rPr>
        <w:t>注：</w:t>
      </w:r>
      <w:r>
        <w:rPr>
          <w:rStyle w:val="4"/>
          <w:sz w:val="22"/>
          <w:szCs w:val="22"/>
        </w:rPr>
        <w:t>人才激励政策具体申请条件按照相关文件规定执行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7" w:right="1247" w:bottom="1021" w:left="1304" w:header="851" w:footer="992" w:gutter="0"/>
      <w:cols w:space="720" w:num="1"/>
      <w:docGrid w:type="line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margin" w:hAnchor="text" w:xAlign="center" w:y="1"/>
      <w:rPr>
        <w:rStyle w:val="7"/>
      </w:rPr>
    </w:pPr>
  </w:p>
  <w:p>
    <w:pPr>
      <w:pStyle w:val="6"/>
      <w:rPr>
        <w:rStyle w:val="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Style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8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paragraph" w:customStyle="1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Page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2021-12-10T01:07:29Z</dcterms:created>
  <dc:creator>Administrator</dc:creator>
  <cp:lastModifiedBy>郑莹ZY</cp:lastModifiedBy>
  <dcterms:modified xsi:type="dcterms:W3CDTF">2021-12-10T01:07:43Z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22485FAED0364FB1ACB7E6A553BD9966</vt:lpwstr>
  </property>
</Properties>
</file>