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2C" w:rsidRPr="00165F2C" w:rsidRDefault="00165F2C" w:rsidP="00165F2C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r w:rsidRPr="00165F2C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165F2C">
        <w:rPr>
          <w:rFonts w:ascii="Times New Roman" w:eastAsia="方正仿宋_GBK" w:hAnsi="Times New Roman" w:cs="Times New Roman"/>
          <w:sz w:val="32"/>
          <w:szCs w:val="32"/>
        </w:rPr>
        <w:t>5</w:t>
      </w:r>
    </w:p>
    <w:bookmarkEnd w:id="0"/>
    <w:p w:rsidR="00DD46E6" w:rsidRPr="00A93DB6" w:rsidRDefault="00A93DB6" w:rsidP="00A93DB6">
      <w:pPr>
        <w:jc w:val="center"/>
        <w:rPr>
          <w:rFonts w:ascii="方正大标宋_GBK" w:eastAsia="方正大标宋_GBK"/>
          <w:sz w:val="40"/>
          <w:szCs w:val="40"/>
        </w:rPr>
      </w:pPr>
      <w:r w:rsidRPr="00A93DB6">
        <w:rPr>
          <w:rFonts w:ascii="方正大标宋_GBK" w:eastAsia="方正大标宋_GBK" w:hint="eastAsia"/>
          <w:sz w:val="40"/>
          <w:szCs w:val="40"/>
        </w:rPr>
        <w:t>启东市卫生健康人才引进培养部分政策摘要</w:t>
      </w:r>
    </w:p>
    <w:p w:rsidR="00A93DB6" w:rsidRDefault="00A93DB6"/>
    <w:p w:rsidR="00EA26C2" w:rsidRPr="00725117" w:rsidRDefault="00A93DB6" w:rsidP="001C23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93DB6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启东位于江苏省东南端，长江入海口北岸，是江苏省日出最早的地方。</w:t>
      </w:r>
      <w:r w:rsidR="00EA26C2" w:rsidRPr="00EA26C2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启东市交通便捷，与国际大都市上海隔江相望，距浦东直线距离仅</w:t>
      </w:r>
      <w:r w:rsidR="00EA26C2" w:rsidRPr="00EA26C2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50</w:t>
      </w:r>
      <w:r w:rsidR="00EA26C2" w:rsidRPr="00EA26C2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多公里</w:t>
      </w:r>
      <w:r w:rsidR="00EA26C2" w:rsidRPr="00EA26C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proofErr w:type="gramStart"/>
      <w:r w:rsidR="00EA26C2" w:rsidRPr="00EA26C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崇启大桥</w:t>
      </w:r>
      <w:proofErr w:type="gramEnd"/>
      <w:r w:rsidR="00EA26C2" w:rsidRPr="00EA26C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将启东纳入上海</w:t>
      </w:r>
      <w:r w:rsidR="00EA26C2" w:rsidRPr="00EA26C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 w:rsidR="00EA26C2" w:rsidRPr="00EA26C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小时经济圈</w:t>
      </w:r>
      <w:r w:rsidR="00EA26C2" w:rsidRPr="00EA26C2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</w:t>
      </w:r>
      <w:r w:rsidRPr="00A93DB6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启东是全国有影响力的“海洋经济之乡”“建筑之乡”“电动工具之乡”“教育之乡”“版画之乡”“长寿之乡”。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启东市于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2014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年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6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月被确定为江苏省深化</w:t>
      </w:r>
      <w:proofErr w:type="gramStart"/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医</w:t>
      </w:r>
      <w:proofErr w:type="gramEnd"/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改先行先试县市，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2016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年被确定为全国县级公立医院综合改革</w:t>
      </w:r>
      <w:r w:rsidR="00EA26C2" w:rsidRPr="00725117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示范县</w:t>
      </w:r>
      <w:r w:rsidR="00EA26C2" w:rsidRP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。</w:t>
      </w:r>
      <w:r w:rsid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为</w:t>
      </w:r>
      <w:r w:rsidR="00725117" w:rsidRPr="001C23A8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进一步加快</w:t>
      </w:r>
      <w:r w:rsidR="00E37F24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启东</w:t>
      </w:r>
      <w:r w:rsidR="00725117" w:rsidRPr="001C23A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卫生健康</w:t>
      </w:r>
      <w:r w:rsidR="00725117" w:rsidRPr="001C23A8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人才发展</w:t>
      </w:r>
      <w:r w:rsidR="00725117" w:rsidRPr="001C23A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r w:rsidR="00725117" w:rsidRPr="001C23A8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202</w:t>
      </w:r>
      <w:r w:rsidR="00725117" w:rsidRPr="001C23A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 w:rsidR="00725117" w:rsidRPr="001C23A8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</w:t>
      </w:r>
      <w:r w:rsidR="00725117" w:rsidRPr="001C23A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 w:rsidR="00725117" w:rsidRPr="001C23A8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月</w:t>
      </w:r>
      <w:r w:rsidR="00725117" w:rsidRPr="001C23A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r w:rsidR="001C23A8">
        <w:rPr>
          <w:rFonts w:eastAsia="仿宋_GB2312"/>
          <w:kern w:val="0"/>
          <w:sz w:val="32"/>
          <w:szCs w:val="32"/>
        </w:rPr>
        <w:t>启东市人民政府</w:t>
      </w:r>
      <w:r w:rsidR="001C23A8">
        <w:rPr>
          <w:rFonts w:eastAsia="仿宋_GB2312" w:hint="eastAsia"/>
          <w:kern w:val="0"/>
          <w:sz w:val="32"/>
          <w:szCs w:val="32"/>
        </w:rPr>
        <w:t>办公室出台《</w:t>
      </w:r>
      <w:r w:rsidR="001C23A8"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 w:rsidR="001C23A8">
        <w:rPr>
          <w:rFonts w:eastAsia="仿宋_GB2312" w:hint="eastAsia"/>
          <w:sz w:val="32"/>
          <w:szCs w:val="21"/>
          <w:shd w:val="clear" w:color="auto" w:fill="FFFFFF"/>
        </w:rPr>
        <w:t>意见</w:t>
      </w:r>
      <w:r w:rsidR="001C23A8">
        <w:rPr>
          <w:rFonts w:eastAsia="仿宋_GB2312" w:hint="eastAsia"/>
          <w:kern w:val="0"/>
          <w:sz w:val="32"/>
          <w:szCs w:val="32"/>
        </w:rPr>
        <w:t>》，部分政策如下：</w:t>
      </w:r>
    </w:p>
    <w:p w:rsidR="00E37F24" w:rsidRDefault="00A93DB6" w:rsidP="001C23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1.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引进学（专）科带头人、学术委员会副主任委员及以上专家，工资待遇实行年薪制。省级学（专）科带头人、省级学术委员会副主任委员及以上专家年薪控制在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150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万元以内；地市级学（专）科带头人、地市级学术委员会副主任委员及以上专家年薪控制在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100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万元以内。在我市首次购房自住的，省级及以上的学（专）科带头人给予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100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万元购房补贴，地市级学（专）科带头人给予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60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万元购房补贴，</w:t>
      </w:r>
      <w:proofErr w:type="gramStart"/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并最高</w:t>
      </w:r>
      <w:proofErr w:type="gramEnd"/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可享受住房公积金贷款额度上限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4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倍的贷款额度。</w:t>
      </w:r>
    </w:p>
    <w:p w:rsidR="00725117" w:rsidRDefault="00A93DB6" w:rsidP="001C23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2.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新引进的从事精神科、传染</w:t>
      </w:r>
      <w:proofErr w:type="gramStart"/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科岗位</w:t>
      </w:r>
      <w:proofErr w:type="gramEnd"/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的医学人才（执业医师类），取得执业医师资格后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年内，给予每月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3000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元的生活补贴。在我市首次购房自住的，给予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10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万元的购房</w:t>
      </w:r>
      <w:r w:rsidR="00725117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补贴</w:t>
      </w:r>
      <w:r w:rsid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A93DB6" w:rsidRPr="00A93DB6" w:rsidRDefault="00A93DB6" w:rsidP="001C23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3.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引进的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医学类博士毕业生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，给予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100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万元生活补贴，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在我市首次购房自住的，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40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万元购房补助</w:t>
      </w:r>
      <w:r w:rsid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。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引进的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紧缺型医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lastRenderedPageBreak/>
        <w:t>学类硕士毕业生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，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30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万元生活补贴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。在我市首次购房自住的，给予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30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万元的购房补贴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。引进的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非紧缺型医学类硕士毕业生</w:t>
      </w:r>
      <w:r w:rsid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年内给予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每月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2500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元的生活补贴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。在我市首次购房自住的，给予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20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万元的购房补贴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</w:t>
      </w:r>
    </w:p>
    <w:p w:rsidR="00725117" w:rsidRPr="002B0C6E" w:rsidRDefault="00A93DB6" w:rsidP="001C23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4.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乡镇卫生院（除第三人民医院外的一级及二级医疗机构）引进的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医学类全日制本科毕业生（执业医师类）</w:t>
      </w:r>
      <w:r w:rsidR="0072511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r w:rsidRPr="00A93DB6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取得执业医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师资格后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奖励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10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。在我市首次购房自住的，给予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10</w:t>
      </w:r>
      <w:r w:rsidRPr="008469E1">
        <w:rPr>
          <w:rFonts w:ascii="Times New Roman" w:eastAsia="仿宋_GB2312" w:hAnsi="Times New Roman" w:cs="Times New Roman"/>
          <w:b/>
          <w:snapToGrid w:val="0"/>
          <w:kern w:val="0"/>
          <w:sz w:val="32"/>
          <w:szCs w:val="32"/>
        </w:rPr>
        <w:t>万元的购房补贴</w:t>
      </w:r>
      <w:r w:rsidR="00725117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年后参照人才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“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县管乡用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”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政策，可参加上级医院的遴选考试。如继续留在基层医院，每月享受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1500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元生活补贴；取得中级职称后，每月享受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2000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元生活补贴；取得高级职称后，每月享受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3000</w:t>
      </w: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元生活补贴。</w:t>
      </w:r>
    </w:p>
    <w:p w:rsidR="002B0C6E" w:rsidRPr="002B0C6E" w:rsidRDefault="00A93DB6" w:rsidP="00E37F2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5.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新引进的医学类人才（不含农村医学委培生）在村卫生室工作并签订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年以上工作协议的（不含</w:t>
      </w:r>
      <w:proofErr w:type="gramStart"/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规</w:t>
      </w:r>
      <w:proofErr w:type="gramEnd"/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培时间），取得执业助理医师资格后，给予每月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1500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元的生活补助，取得执业医师资格后，给予每月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2500</w:t>
      </w:r>
      <w:r w:rsidR="002B0C6E"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元的生活补助。</w:t>
      </w:r>
    </w:p>
    <w:p w:rsidR="00415913" w:rsidRDefault="00415913" w:rsidP="00415913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6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.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在职卫技人员新获得医学类硕士以上学位且继续与用人单位签订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年以上工作协议的，给予一次性奖励。其中，获博士学位的奖励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10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万元，硕士学位的奖励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</w:t>
      </w:r>
      <w:r w:rsidRPr="0041591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万元。</w:t>
      </w:r>
    </w:p>
    <w:p w:rsidR="004D7111" w:rsidRPr="004D7111" w:rsidRDefault="002D0CAB" w:rsidP="00415913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相关</w:t>
      </w:r>
      <w:r w:rsid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政策详见《</w:t>
      </w:r>
      <w:r w:rsidR="004D7111"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 w:rsidR="004D7111">
        <w:rPr>
          <w:rFonts w:eastAsia="仿宋_GB2312" w:hint="eastAsia"/>
          <w:sz w:val="32"/>
          <w:szCs w:val="21"/>
          <w:shd w:val="clear" w:color="auto" w:fill="FFFFFF"/>
        </w:rPr>
        <w:t>意见</w:t>
      </w:r>
      <w:r w:rsid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》（</w:t>
      </w:r>
      <w:r w:rsidR="004D7111" w:rsidRP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启政办发【</w:t>
      </w:r>
      <w:r w:rsidR="004D7111" w:rsidRP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2021</w:t>
      </w:r>
      <w:r w:rsidR="004D7111" w:rsidRP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】</w:t>
      </w:r>
      <w:r w:rsidR="004D7111" w:rsidRP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 w:rsidR="004D7111" w:rsidRP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号</w:t>
      </w:r>
      <w:r w:rsidR="004D711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）</w:t>
      </w:r>
    </w:p>
    <w:p w:rsidR="00E37F24" w:rsidRPr="002B0C6E" w:rsidRDefault="00E37F24" w:rsidP="00E37F2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咨询电话：</w:t>
      </w:r>
      <w:r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0513-83312379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（启东市卫生健康委员会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人事科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）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。</w:t>
      </w:r>
    </w:p>
    <w:sectPr w:rsidR="00E37F24" w:rsidRPr="002B0C6E" w:rsidSect="008D4EDA">
      <w:footerReference w:type="default" r:id="rId7"/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15" w:rsidRDefault="002B4315" w:rsidP="008D4EDA">
      <w:r>
        <w:separator/>
      </w:r>
    </w:p>
  </w:endnote>
  <w:endnote w:type="continuationSeparator" w:id="0">
    <w:p w:rsidR="002B4315" w:rsidRDefault="002B4315" w:rsidP="008D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11334"/>
      <w:docPartObj>
        <w:docPartGallery w:val="Page Numbers (Bottom of Page)"/>
        <w:docPartUnique/>
      </w:docPartObj>
    </w:sdtPr>
    <w:sdtEndPr/>
    <w:sdtContent>
      <w:p w:rsidR="008D4EDA" w:rsidRDefault="008D4E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F2C" w:rsidRPr="00165F2C">
          <w:rPr>
            <w:noProof/>
            <w:lang w:val="zh-CN"/>
          </w:rPr>
          <w:t>2</w:t>
        </w:r>
        <w:r>
          <w:fldChar w:fldCharType="end"/>
        </w:r>
      </w:p>
    </w:sdtContent>
  </w:sdt>
  <w:p w:rsidR="008D4EDA" w:rsidRDefault="008D4E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15" w:rsidRDefault="002B4315" w:rsidP="008D4EDA">
      <w:r>
        <w:separator/>
      </w:r>
    </w:p>
  </w:footnote>
  <w:footnote w:type="continuationSeparator" w:id="0">
    <w:p w:rsidR="002B4315" w:rsidRDefault="002B4315" w:rsidP="008D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B6"/>
    <w:rsid w:val="00006D7F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415913"/>
    <w:rsid w:val="004528CC"/>
    <w:rsid w:val="004D7111"/>
    <w:rsid w:val="004F51B5"/>
    <w:rsid w:val="005A1ED5"/>
    <w:rsid w:val="006173D1"/>
    <w:rsid w:val="00692735"/>
    <w:rsid w:val="00725117"/>
    <w:rsid w:val="008469E1"/>
    <w:rsid w:val="008D4EDA"/>
    <w:rsid w:val="00A00710"/>
    <w:rsid w:val="00A93DB6"/>
    <w:rsid w:val="00AB2273"/>
    <w:rsid w:val="00C6333D"/>
    <w:rsid w:val="00D510B7"/>
    <w:rsid w:val="00D55306"/>
    <w:rsid w:val="00DD46E6"/>
    <w:rsid w:val="00E07045"/>
    <w:rsid w:val="00E37F24"/>
    <w:rsid w:val="00EA26C2"/>
    <w:rsid w:val="00F2578C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2021-11-01T07:35:00Z</cp:lastPrinted>
  <dcterms:created xsi:type="dcterms:W3CDTF">2021-01-22T00:15:00Z</dcterms:created>
  <dcterms:modified xsi:type="dcterms:W3CDTF">2021-11-19T03:49:00Z</dcterms:modified>
</cp:coreProperties>
</file>