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1540" w:leftChars="200" w:hanging="1120" w:hangingChars="400"/>
        <w:rPr>
          <w:rFonts w:ascii="黑体" w:hAnsi="黑体" w:eastAsia="黑体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color w:val="auto"/>
          <w:kern w:val="0"/>
          <w:sz w:val="28"/>
          <w:szCs w:val="28"/>
        </w:rPr>
        <w:t>附件</w:t>
      </w:r>
      <w:r>
        <w:rPr>
          <w:rFonts w:ascii="黑体" w:hAnsi="黑体" w:eastAsia="黑体"/>
          <w:b w:val="0"/>
          <w:bCs w:val="0"/>
          <w:color w:val="auto"/>
          <w:kern w:val="0"/>
          <w:sz w:val="28"/>
          <w:szCs w:val="28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内黄县第一中学2021年第四届中国·河南招才引智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创新发展大会期间公开引进人才岗位表</w:t>
      </w:r>
    </w:p>
    <w:tbl>
      <w:tblPr>
        <w:tblStyle w:val="2"/>
        <w:tblW w:w="88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937"/>
        <w:gridCol w:w="1350"/>
        <w:gridCol w:w="863"/>
        <w:gridCol w:w="825"/>
        <w:gridCol w:w="1375"/>
        <w:gridCol w:w="1175"/>
        <w:gridCol w:w="14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17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       岗位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岗位代码 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其他（任职资格、政治面貌等）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20210101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国内“双一流”大学（学科）建设高校普通高等教育本科及以上应届毕业生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2.普通高等教育硕士研究生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本科及研究生阶段均需取得相应的学位证。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博士研究生和中小学教师系列副高级职称以上高层次人员。。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年龄在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周岁以下（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86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日及以后出生）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；博士或副高级以上职称的人员年龄可放宽至45周岁以下（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76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日及以后出生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1.应聘人员需具有相应学科的高中教师资格证。受新冠肺炎疫情影响，报考教师岗位但尚未取得教师资格证的人员，受聘后必须于试用期结束前取得相应的教师资格证书，否则将解除聘用合同；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2.中小学教师系列副高级职称人员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需具有相应的教师资格证，且任职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所任学科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需与报考专业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一致或相近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20210102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20210103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20210104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博士研究生和副高级职称以上高层次人员。2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国内“双一流”大学（含学科）毕业的硕士研究生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1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E5773"/>
    <w:rsid w:val="0E8872EF"/>
    <w:rsid w:val="0FD67553"/>
    <w:rsid w:val="16BE5773"/>
    <w:rsid w:val="1F110E60"/>
    <w:rsid w:val="47F7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2021-12-15T12:06:00Z</dcterms:created>
  <dc:creator>心无外物</dc:creator>
  <cp:lastModifiedBy>心无外物</cp:lastModifiedBy>
  <dcterms:modified xsi:type="dcterms:W3CDTF">2021-12-15T12:29:58Z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F83BD9ED1C744287824D0AC448F6E663</vt:lpwstr>
  </property>
</Properties>
</file>