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rPr>
      </w:pPr>
      <w:r>
        <w:rPr>
          <w:rFonts w:hint="eastAsia" w:ascii="仿宋" w:hAnsi="仿宋" w:eastAsia="仿宋" w:cs="仿宋"/>
          <w:b/>
          <w:bCs/>
          <w:color w:val="auto"/>
          <w:sz w:val="28"/>
          <w:szCs w:val="28"/>
          <w:lang w:val="en-US" w:eastAsia="zh-CN"/>
        </w:rPr>
        <w:t>附件5</w:t>
      </w:r>
      <w:r>
        <w:rPr>
          <w:rFonts w:ascii="Times New Roman" w:hAnsi="Times New Roman" w:eastAsia="仿宋" w:cs="Times New Roman"/>
          <w:bCs/>
          <w:color w:val="auto"/>
          <w:kern w:val="0"/>
          <w:sz w:val="32"/>
          <w:szCs w:val="32"/>
        </w:rPr>
        <w:t xml:space="preserve"> </w:t>
      </w:r>
    </w:p>
    <w:p>
      <w:pPr>
        <w:rPr>
          <w:color w:val="auto"/>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line="500" w:lineRule="atLeast"/>
        <w:ind w:right="0"/>
        <w:jc w:val="center"/>
        <w:rPr>
          <w:rStyle w:val="11"/>
          <w:rFonts w:hint="eastAsia" w:ascii="仿宋" w:hAnsi="仿宋" w:eastAsia="仿宋" w:cs="仿宋"/>
          <w:b/>
          <w:bCs/>
          <w:color w:val="auto"/>
          <w:sz w:val="36"/>
          <w:szCs w:val="36"/>
          <w:u w:val="none"/>
          <w:lang w:val="en-US" w:eastAsia="zh-CN"/>
        </w:rPr>
      </w:pPr>
      <w:r>
        <w:rPr>
          <w:rStyle w:val="11"/>
          <w:rFonts w:hint="eastAsia" w:ascii="仿宋" w:hAnsi="仿宋" w:eastAsia="仿宋" w:cs="仿宋"/>
          <w:b/>
          <w:bCs/>
          <w:color w:val="auto"/>
          <w:sz w:val="36"/>
          <w:szCs w:val="36"/>
          <w:u w:val="none"/>
          <w:lang w:val="en-US" w:eastAsia="zh-CN"/>
        </w:rPr>
        <w:t>2021年内黄县医学院校毕业生特招计划和全科医生特设岗位计划招聘疫情防控注意事项</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Style w:val="10"/>
          <w:rFonts w:hint="eastAsia" w:ascii="仿宋" w:hAnsi="仿宋" w:eastAsia="仿宋" w:cs="仿宋"/>
          <w:b/>
          <w:bCs/>
          <w:i w:val="0"/>
          <w:iCs w:val="0"/>
          <w:caps w:val="0"/>
          <w:color w:val="auto"/>
          <w:spacing w:val="0"/>
          <w:sz w:val="28"/>
          <w:szCs w:val="28"/>
          <w:shd w:val="clear" w:fill="FFFFFF"/>
          <w:lang w:val="en-US" w:eastAsia="zh-CN"/>
        </w:rPr>
        <w:t>一、</w:t>
      </w:r>
      <w:r>
        <w:rPr>
          <w:rStyle w:val="10"/>
          <w:rFonts w:hint="eastAsia" w:ascii="仿宋" w:hAnsi="仿宋" w:eastAsia="仿宋" w:cs="仿宋"/>
          <w:b/>
          <w:bCs/>
          <w:i w:val="0"/>
          <w:iCs w:val="0"/>
          <w:caps w:val="0"/>
          <w:color w:val="auto"/>
          <w:spacing w:val="0"/>
          <w:sz w:val="28"/>
          <w:szCs w:val="28"/>
          <w:shd w:val="clear" w:fill="FFFFFF"/>
        </w:rPr>
        <w:t>考生参加考试的健康及相关要求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1、健康码为绿码，通信大数据行程卡显示无异常的考生须提供开考时间前48小时内新冠肺炎病毒核酸检测阴性证明、且现场体温测量正常（＜37.3℃）、无新冠肺炎相关症状；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2、健康码为绿码，但通信大数据行程卡显示考前14天到达或途径标有*号城市的考生须提供开考前72小时内的两次新冠肺炎病毒核酸检测阴性证明、且现场体温测量正常（＜37.3℃）、无新冠肺炎相关症状；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3、所有考生均需下载打印、如实填写《考生健康管理信息承诺书》（见附件），确保信息准确、属实，不得虚报、瞒报。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4、考生进入考场时须带齐准考证、有效期内身份证和《考生健康管理信息承诺书》，《考生健康管理信息承诺书》交考场内监考人员。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5、在考试全程应当佩戴一次性医用外科口罩（除核验身份时按要求及时摘戴口罩外）。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6、考生进出考点、考场时，应保持1米以上间距，有序行进，避免人员聚集。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Style w:val="10"/>
          <w:rFonts w:hint="eastAsia" w:ascii="仿宋" w:hAnsi="仿宋" w:eastAsia="仿宋" w:cs="仿宋"/>
          <w:b/>
          <w:bCs/>
          <w:i w:val="0"/>
          <w:iCs w:val="0"/>
          <w:caps w:val="0"/>
          <w:color w:val="auto"/>
          <w:spacing w:val="0"/>
          <w:sz w:val="28"/>
          <w:szCs w:val="28"/>
          <w:shd w:val="clear" w:fill="FFFFFF"/>
          <w:lang w:val="en-US" w:eastAsia="zh-CN"/>
        </w:rPr>
        <w:t>二、</w:t>
      </w:r>
      <w:r>
        <w:rPr>
          <w:rStyle w:val="10"/>
          <w:rFonts w:hint="eastAsia" w:ascii="仿宋" w:hAnsi="仿宋" w:eastAsia="仿宋" w:cs="仿宋"/>
          <w:b/>
          <w:bCs/>
          <w:i w:val="0"/>
          <w:iCs w:val="0"/>
          <w:caps w:val="0"/>
          <w:color w:val="auto"/>
          <w:spacing w:val="0"/>
          <w:sz w:val="28"/>
          <w:szCs w:val="28"/>
          <w:shd w:val="clear" w:fill="FFFFFF"/>
        </w:rPr>
        <w:t>不得参加考试的情形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1、健康码为黄码或红码的；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2、通信大数据行程卡为黄卡或红卡的；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3、不能提供开考时间前48小时内新冠肺炎病毒核酸检测阴性证明的；通信大数据行程卡显示考前14天到达或途经标有*号城市且不能提供72小时内两次新冠肺炎病毒核酸检测阴性证明的；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4、不能提供《考生健康管理信息承诺书》的；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5、有发热、干咳、乏力、咽痛、嗅（味）觉减退、腹泻等可疑症状，经现场医务人员评估不能参加考试的；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6、考前14天内被判定为新冠病毒感染者的密切接触者、密接的密接（次密切接触者）；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7、考前21天内与已公布的确诊病例、无症状感染者活动轨迹有交集的；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8、已治愈出院的确诊病例或已解除集中隔离医学观察的无症状感染者，尚在随访或医学观察期内的；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9、考前14天内有国内中高风险区域旅居史的；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10、考前21天内有境外或港澳台旅居史的；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11、其他特殊情形人员由专业医务人员评估判断是否可参加考试。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Style w:val="10"/>
          <w:rFonts w:hint="eastAsia" w:ascii="仿宋" w:hAnsi="仿宋" w:eastAsia="仿宋" w:cs="仿宋"/>
          <w:b/>
          <w:bCs/>
          <w:i w:val="0"/>
          <w:iCs w:val="0"/>
          <w:caps w:val="0"/>
          <w:color w:val="auto"/>
          <w:spacing w:val="0"/>
          <w:sz w:val="28"/>
          <w:szCs w:val="28"/>
          <w:shd w:val="clear" w:fill="FFFFFF"/>
          <w:lang w:val="en-US" w:eastAsia="zh-CN"/>
        </w:rPr>
        <w:t>三、</w:t>
      </w:r>
      <w:r>
        <w:rPr>
          <w:rStyle w:val="10"/>
          <w:rFonts w:hint="eastAsia" w:ascii="仿宋" w:hAnsi="仿宋" w:eastAsia="仿宋" w:cs="仿宋"/>
          <w:b/>
          <w:bCs/>
          <w:i w:val="0"/>
          <w:iCs w:val="0"/>
          <w:caps w:val="0"/>
          <w:color w:val="auto"/>
          <w:spacing w:val="0"/>
          <w:sz w:val="28"/>
          <w:szCs w:val="28"/>
          <w:shd w:val="clear" w:fill="FFFFFF"/>
        </w:rPr>
        <w:t>温馨提示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1、请广大考生提前做好自我健康管理，通过微信小程序“国家政务服务平台”或支付宝小程序“豫事办”申领本人防疫健康码和通信大数据行程卡，并持续关注健康码和通信大数据行程卡状态。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2、考生赴考时如乘坐公共交通工具，需要全程佩戴口罩，可佩戴一次性手套，并做好手部卫生，同时注意社交距离。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3、考试前，考生应提前</w:t>
      </w: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小时到达考点。考生进入考点前，应当主动出示本人防疫健康码信息（绿码）和通信大数据行程卡，并按要求主动接受体温测量。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4、请考生注意个人防护，自备一次性医用外科口罩，除核验身份时按要求及时摘戴口罩外，进出考点、参加考试应当全程佩戴口罩。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5、考试期间，出现发热（体温≥37.3℃）、咳嗽等急性呼吸道异常等症状的考生，经现场医务人员研判，具备继续参加考试条件的，安排在备用隔离考场继续考试，从普通考场转移至备用隔离考场所耽误的时间，不再予以追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6、考试期间，考生要自觉维护考试秩序，与其他考生保持安全距离，服从现场工作人员安排，考试结束后按规定有序离场。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7、考生在无禁忌的情况下按“应接尽接”原则，提前完成新冠疫苗接种。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8、凡隐瞒或谎报旅居史、接触史、健康状况等疫情防控重点信息，不配合工作人员进行防疫检测、询问等造成不良后果的，取消考试资格，终止考试；如有违法情况，将依法追究法律责任。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color w:val="auto"/>
          <w:sz w:val="44"/>
          <w:szCs w:val="44"/>
        </w:rPr>
      </w:pPr>
      <w:r>
        <w:rPr>
          <w:rFonts w:hint="eastAsia" w:ascii="仿宋" w:hAnsi="仿宋" w:eastAsia="仿宋" w:cs="仿宋"/>
          <w:i w:val="0"/>
          <w:iCs w:val="0"/>
          <w:caps w:val="0"/>
          <w:color w:val="auto"/>
          <w:spacing w:val="0"/>
          <w:sz w:val="28"/>
          <w:szCs w:val="28"/>
          <w:shd w:val="clear" w:fill="FFFFFF"/>
        </w:rPr>
        <w:t>9、在考试组织实施过程中，本须知中未提及的有关疫情防控的其他事宜按照国家、省、市和我县相关规定执行。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370"/>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lang w:val="en-US" w:eastAsia="zh-CN"/>
        </w:rPr>
        <w:t>考务工作、</w:t>
      </w:r>
      <w:r>
        <w:rPr>
          <w:rFonts w:hint="eastAsia" w:ascii="仿宋" w:hAnsi="仿宋" w:eastAsia="仿宋" w:cs="仿宋"/>
          <w:i w:val="0"/>
          <w:iCs w:val="0"/>
          <w:caps w:val="0"/>
          <w:color w:val="auto"/>
          <w:spacing w:val="0"/>
          <w:sz w:val="28"/>
          <w:szCs w:val="28"/>
          <w:shd w:val="clear" w:fill="FFFFFF"/>
        </w:rPr>
        <w:t>新冠肺炎疫情防控工作将根据疫情形势适时调整，请广大考生持续关注内黄县人民政府网站通知，严格按照防疫要求，提前做好考前准备工作。</w:t>
      </w:r>
    </w:p>
    <w:p>
      <w:pPr>
        <w:spacing w:line="600" w:lineRule="exact"/>
        <w:jc w:val="left"/>
        <w:rPr>
          <w:rFonts w:hint="eastAsia" w:ascii="仿宋" w:hAnsi="仿宋" w:eastAsia="仿宋" w:cs="仿宋"/>
          <w:b/>
          <w:bCs/>
          <w:i w:val="0"/>
          <w:iCs w:val="0"/>
          <w:caps w:val="0"/>
          <w:color w:val="auto"/>
          <w:spacing w:val="0"/>
          <w:kern w:val="0"/>
          <w:sz w:val="28"/>
          <w:szCs w:val="28"/>
          <w:shd w:val="clear" w:fill="FFFFFF"/>
          <w:lang w:val="en-US" w:eastAsia="zh-CN" w:bidi="ar-SA"/>
        </w:rPr>
      </w:pPr>
      <w:r>
        <w:rPr>
          <w:rFonts w:hint="eastAsia" w:ascii="仿宋" w:hAnsi="仿宋" w:eastAsia="仿宋" w:cs="仿宋"/>
          <w:b/>
          <w:bCs/>
          <w:i w:val="0"/>
          <w:iCs w:val="0"/>
          <w:caps w:val="0"/>
          <w:color w:val="auto"/>
          <w:spacing w:val="0"/>
          <w:sz w:val="28"/>
          <w:szCs w:val="28"/>
          <w:shd w:val="clear" w:fill="FFFFFF"/>
          <w:lang w:val="en-US" w:eastAsia="zh-CN"/>
        </w:rPr>
        <w:t>附</w:t>
      </w:r>
      <w:r>
        <w:rPr>
          <w:rFonts w:hint="eastAsia" w:ascii="仿宋" w:hAnsi="仿宋" w:eastAsia="仿宋" w:cs="仿宋"/>
          <w:b/>
          <w:bCs/>
          <w:i w:val="0"/>
          <w:iCs w:val="0"/>
          <w:caps w:val="0"/>
          <w:color w:val="auto"/>
          <w:spacing w:val="0"/>
          <w:kern w:val="0"/>
          <w:sz w:val="28"/>
          <w:szCs w:val="28"/>
          <w:shd w:val="clear" w:fill="FFFFFF"/>
          <w:lang w:val="en-US" w:eastAsia="zh-CN" w:bidi="ar-SA"/>
        </w:rPr>
        <w:t>件：考生健康管理信息承诺书</w:t>
      </w:r>
    </w:p>
    <w:p>
      <w:pPr>
        <w:snapToGrid w:val="0"/>
        <w:spacing w:line="540" w:lineRule="exact"/>
        <w:jc w:val="center"/>
        <w:rPr>
          <w:rFonts w:hint="eastAsia" w:ascii="黑体" w:hAnsi="黑体" w:eastAsia="黑体" w:cs="黑体"/>
          <w:color w:val="auto"/>
          <w:sz w:val="32"/>
          <w:szCs w:val="32"/>
        </w:rPr>
      </w:pPr>
    </w:p>
    <w:p>
      <w:pPr>
        <w:snapToGrid w:val="0"/>
        <w:spacing w:line="54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snapToGrid w:val="0"/>
        <w:spacing w:line="540" w:lineRule="exact"/>
        <w:jc w:val="center"/>
        <w:rPr>
          <w:rFonts w:ascii="黑体" w:hAnsi="黑体" w:eastAsia="黑体" w:cs="黑体"/>
          <w:color w:val="auto"/>
          <w:sz w:val="32"/>
          <w:szCs w:val="32"/>
        </w:rPr>
      </w:pPr>
      <w:r>
        <w:rPr>
          <w:rFonts w:hint="eastAsia" w:ascii="黑体" w:hAnsi="黑体" w:eastAsia="黑体" w:cs="黑体"/>
          <w:color w:val="auto"/>
          <w:sz w:val="32"/>
          <w:szCs w:val="32"/>
        </w:rPr>
        <w:t>考生健康管理信息承诺书</w:t>
      </w:r>
    </w:p>
    <w:tbl>
      <w:tblPr>
        <w:tblStyle w:val="8"/>
        <w:tblpPr w:leftFromText="180" w:rightFromText="180" w:vertAnchor="text" w:horzAnchor="page" w:tblpX="1117" w:tblpY="248"/>
        <w:tblOverlap w:val="never"/>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11"/>
        <w:gridCol w:w="776"/>
        <w:gridCol w:w="374"/>
        <w:gridCol w:w="731"/>
        <w:gridCol w:w="378"/>
        <w:gridCol w:w="1270"/>
        <w:gridCol w:w="201"/>
        <w:gridCol w:w="496"/>
        <w:gridCol w:w="1002"/>
        <w:gridCol w:w="115"/>
        <w:gridCol w:w="282"/>
        <w:gridCol w:w="746"/>
        <w:gridCol w:w="264"/>
        <w:gridCol w:w="245"/>
        <w:gridCol w:w="627"/>
        <w:gridCol w:w="68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7" w:type="dxa"/>
            <w:gridSpan w:val="2"/>
            <w:vAlign w:val="center"/>
          </w:tcPr>
          <w:p>
            <w:pPr>
              <w:overflowPunct w:val="0"/>
              <w:spacing w:line="240" w:lineRule="exact"/>
              <w:jc w:val="center"/>
              <w:rPr>
                <w:rFonts w:ascii="黑体" w:hAnsi="黑体" w:eastAsia="黑体"/>
                <w:color w:val="auto"/>
                <w:sz w:val="21"/>
                <w:szCs w:val="21"/>
              </w:rPr>
            </w:pPr>
            <w:r>
              <w:rPr>
                <w:rFonts w:hint="eastAsia" w:ascii="黑体" w:hAnsi="黑体" w:eastAsia="黑体"/>
                <w:color w:val="auto"/>
                <w:sz w:val="21"/>
                <w:szCs w:val="21"/>
              </w:rPr>
              <w:t>考点名称</w:t>
            </w:r>
          </w:p>
        </w:tc>
        <w:tc>
          <w:tcPr>
            <w:tcW w:w="2259" w:type="dxa"/>
            <w:gridSpan w:val="4"/>
            <w:vAlign w:val="center"/>
          </w:tcPr>
          <w:p>
            <w:pPr>
              <w:overflowPunct w:val="0"/>
              <w:spacing w:line="240" w:lineRule="exact"/>
              <w:jc w:val="center"/>
              <w:rPr>
                <w:rFonts w:ascii="黑体" w:hAnsi="黑体" w:eastAsia="黑体"/>
                <w:color w:val="auto"/>
                <w:sz w:val="21"/>
                <w:szCs w:val="21"/>
              </w:rPr>
            </w:pPr>
          </w:p>
        </w:tc>
        <w:tc>
          <w:tcPr>
            <w:tcW w:w="1967" w:type="dxa"/>
            <w:gridSpan w:val="3"/>
            <w:vAlign w:val="center"/>
          </w:tcPr>
          <w:p>
            <w:pPr>
              <w:overflowPunct w:val="0"/>
              <w:spacing w:line="240" w:lineRule="exact"/>
              <w:jc w:val="center"/>
              <w:rPr>
                <w:rFonts w:ascii="黑体" w:hAnsi="黑体" w:eastAsia="黑体"/>
                <w:color w:val="auto"/>
                <w:sz w:val="21"/>
                <w:szCs w:val="21"/>
              </w:rPr>
            </w:pPr>
            <w:r>
              <w:rPr>
                <w:rFonts w:hint="eastAsia" w:ascii="黑体" w:hAnsi="黑体" w:eastAsia="黑体"/>
                <w:color w:val="auto"/>
                <w:sz w:val="21"/>
                <w:szCs w:val="21"/>
              </w:rPr>
              <w:t>准考证号</w:t>
            </w:r>
          </w:p>
        </w:tc>
        <w:tc>
          <w:tcPr>
            <w:tcW w:w="4605" w:type="dxa"/>
            <w:gridSpan w:val="9"/>
            <w:vAlign w:val="center"/>
          </w:tcPr>
          <w:p>
            <w:pPr>
              <w:overflowPunct w:val="0"/>
              <w:spacing w:line="24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27" w:type="dxa"/>
            <w:gridSpan w:val="2"/>
            <w:vAlign w:val="center"/>
          </w:tcPr>
          <w:p>
            <w:pPr>
              <w:overflowPunct w:val="0"/>
              <w:spacing w:line="240" w:lineRule="exact"/>
              <w:jc w:val="center"/>
              <w:rPr>
                <w:rFonts w:ascii="黑体" w:hAnsi="黑体" w:eastAsia="黑体"/>
                <w:color w:val="auto"/>
                <w:sz w:val="21"/>
                <w:szCs w:val="21"/>
              </w:rPr>
            </w:pPr>
            <w:r>
              <w:rPr>
                <w:rFonts w:hint="eastAsia" w:ascii="黑体" w:hAnsi="黑体" w:eastAsia="黑体"/>
                <w:color w:val="auto"/>
                <w:sz w:val="21"/>
                <w:szCs w:val="21"/>
              </w:rPr>
              <w:t>姓名</w:t>
            </w:r>
          </w:p>
        </w:tc>
        <w:tc>
          <w:tcPr>
            <w:tcW w:w="1150" w:type="dxa"/>
            <w:gridSpan w:val="2"/>
            <w:vAlign w:val="center"/>
          </w:tcPr>
          <w:p>
            <w:pPr>
              <w:overflowPunct w:val="0"/>
              <w:spacing w:line="240" w:lineRule="exact"/>
              <w:jc w:val="center"/>
              <w:rPr>
                <w:rFonts w:ascii="黑体" w:hAnsi="黑体" w:eastAsia="黑体"/>
                <w:color w:val="auto"/>
                <w:sz w:val="21"/>
                <w:szCs w:val="21"/>
              </w:rPr>
            </w:pPr>
          </w:p>
        </w:tc>
        <w:tc>
          <w:tcPr>
            <w:tcW w:w="1109" w:type="dxa"/>
            <w:gridSpan w:val="2"/>
            <w:vAlign w:val="center"/>
          </w:tcPr>
          <w:p>
            <w:pPr>
              <w:overflowPunct w:val="0"/>
              <w:spacing w:line="240" w:lineRule="exact"/>
              <w:jc w:val="center"/>
              <w:rPr>
                <w:rFonts w:ascii="黑体" w:hAnsi="黑体" w:eastAsia="黑体"/>
                <w:color w:val="auto"/>
                <w:sz w:val="21"/>
                <w:szCs w:val="21"/>
              </w:rPr>
            </w:pPr>
            <w:r>
              <w:rPr>
                <w:rFonts w:hint="eastAsia" w:ascii="黑体" w:hAnsi="黑体" w:eastAsia="黑体"/>
                <w:color w:val="auto"/>
                <w:sz w:val="21"/>
                <w:szCs w:val="21"/>
              </w:rPr>
              <w:t>身份证号</w:t>
            </w:r>
          </w:p>
        </w:tc>
        <w:tc>
          <w:tcPr>
            <w:tcW w:w="2969" w:type="dxa"/>
            <w:gridSpan w:val="4"/>
            <w:vAlign w:val="center"/>
          </w:tcPr>
          <w:p>
            <w:pPr>
              <w:overflowPunct w:val="0"/>
              <w:spacing w:line="240" w:lineRule="exact"/>
              <w:jc w:val="center"/>
              <w:rPr>
                <w:rFonts w:ascii="黑体" w:hAnsi="黑体" w:eastAsia="黑体"/>
                <w:color w:val="auto"/>
                <w:sz w:val="21"/>
                <w:szCs w:val="21"/>
              </w:rPr>
            </w:pPr>
          </w:p>
        </w:tc>
        <w:tc>
          <w:tcPr>
            <w:tcW w:w="1143" w:type="dxa"/>
            <w:gridSpan w:val="3"/>
            <w:vAlign w:val="center"/>
          </w:tcPr>
          <w:p>
            <w:pPr>
              <w:overflowPunct w:val="0"/>
              <w:spacing w:line="240" w:lineRule="exact"/>
              <w:jc w:val="center"/>
              <w:rPr>
                <w:rFonts w:ascii="黑体" w:hAnsi="黑体" w:eastAsia="黑体"/>
                <w:color w:val="auto"/>
                <w:sz w:val="21"/>
                <w:szCs w:val="21"/>
              </w:rPr>
            </w:pPr>
            <w:r>
              <w:rPr>
                <w:rFonts w:hint="eastAsia" w:ascii="黑体" w:hAnsi="黑体" w:eastAsia="黑体"/>
                <w:color w:val="auto"/>
                <w:sz w:val="21"/>
                <w:szCs w:val="21"/>
              </w:rPr>
              <w:t>联系电话</w:t>
            </w:r>
          </w:p>
        </w:tc>
        <w:tc>
          <w:tcPr>
            <w:tcW w:w="2460" w:type="dxa"/>
            <w:gridSpan w:val="5"/>
            <w:vAlign w:val="center"/>
          </w:tcPr>
          <w:p>
            <w:pPr>
              <w:overflowPunct w:val="0"/>
              <w:spacing w:line="24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958" w:type="dxa"/>
            <w:gridSpan w:val="18"/>
            <w:vAlign w:val="center"/>
          </w:tcPr>
          <w:p>
            <w:pPr>
              <w:overflowPunct w:val="0"/>
              <w:spacing w:line="240" w:lineRule="exact"/>
              <w:jc w:val="center"/>
              <w:rPr>
                <w:rFonts w:ascii="黑体" w:hAnsi="黑体" w:eastAsia="黑体"/>
                <w:color w:val="auto"/>
                <w:sz w:val="21"/>
                <w:szCs w:val="21"/>
              </w:rPr>
            </w:pPr>
            <w:r>
              <w:rPr>
                <w:rFonts w:hint="eastAsia" w:ascii="黑体" w:hAnsi="黑体" w:eastAsia="黑体"/>
                <w:color w:val="auto"/>
                <w:sz w:val="21"/>
                <w:szCs w:val="21"/>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903" w:type="dxa"/>
            <w:gridSpan w:val="3"/>
          </w:tcPr>
          <w:p>
            <w:pPr>
              <w:overflowPunct w:val="0"/>
              <w:spacing w:line="240" w:lineRule="exact"/>
              <w:jc w:val="center"/>
              <w:rPr>
                <w:rFonts w:eastAsia="黑体"/>
                <w:color w:val="auto"/>
                <w:sz w:val="21"/>
                <w:szCs w:val="21"/>
              </w:rPr>
            </w:pPr>
          </w:p>
          <w:p>
            <w:pPr>
              <w:overflowPunct w:val="0"/>
              <w:spacing w:line="240" w:lineRule="exact"/>
              <w:jc w:val="center"/>
              <w:rPr>
                <w:rFonts w:eastAsia="黑体"/>
                <w:color w:val="auto"/>
                <w:sz w:val="21"/>
                <w:szCs w:val="21"/>
              </w:rPr>
            </w:pPr>
            <w:r>
              <w:rPr>
                <w:rFonts w:eastAsia="黑体"/>
                <w:color w:val="auto"/>
                <w:sz w:val="21"/>
                <w:szCs w:val="21"/>
              </w:rPr>
              <w:t>14</w:t>
            </w:r>
            <w:r>
              <w:rPr>
                <w:rFonts w:hint="eastAsia" w:eastAsia="黑体"/>
                <w:color w:val="auto"/>
                <w:sz w:val="21"/>
                <w:szCs w:val="21"/>
              </w:rPr>
              <w:t>天内〔</w:t>
            </w:r>
            <w:r>
              <w:rPr>
                <w:rFonts w:eastAsia="黑体"/>
                <w:color w:val="auto"/>
                <w:sz w:val="21"/>
                <w:szCs w:val="21"/>
              </w:rPr>
              <w:t>1</w:t>
            </w:r>
            <w:r>
              <w:rPr>
                <w:rFonts w:hint="eastAsia" w:eastAsia="黑体"/>
                <w:color w:val="auto"/>
                <w:sz w:val="21"/>
                <w:szCs w:val="21"/>
                <w:lang w:val="en-US" w:eastAsia="zh-CN"/>
              </w:rPr>
              <w:t>2</w:t>
            </w:r>
            <w:r>
              <w:rPr>
                <w:rFonts w:hint="eastAsia" w:eastAsia="黑体"/>
                <w:color w:val="auto"/>
                <w:sz w:val="21"/>
                <w:szCs w:val="21"/>
              </w:rPr>
              <w:t>月</w:t>
            </w:r>
            <w:r>
              <w:rPr>
                <w:rFonts w:hint="eastAsia" w:eastAsia="黑体"/>
                <w:color w:val="auto"/>
                <w:sz w:val="21"/>
                <w:szCs w:val="21"/>
                <w:lang w:val="en-US" w:eastAsia="zh-CN"/>
              </w:rPr>
              <w:t>24</w:t>
            </w:r>
            <w:r>
              <w:rPr>
                <w:rFonts w:hint="eastAsia" w:eastAsia="黑体"/>
                <w:color w:val="auto"/>
                <w:sz w:val="21"/>
                <w:szCs w:val="21"/>
              </w:rPr>
              <w:t>（含）后〕国内中、高风险等疫情重点地区旅居地〔县（市、区）〕</w:t>
            </w:r>
            <w:r>
              <w:rPr>
                <w:rFonts w:eastAsia="黑体"/>
                <w:color w:val="auto"/>
                <w:sz w:val="21"/>
                <w:szCs w:val="21"/>
              </w:rPr>
              <w:t>(</w:t>
            </w:r>
            <w:r>
              <w:rPr>
                <w:rFonts w:hint="eastAsia" w:eastAsia="黑体"/>
                <w:color w:val="auto"/>
                <w:sz w:val="21"/>
                <w:szCs w:val="21"/>
              </w:rPr>
              <w:t>未到过的此栏空白</w:t>
            </w:r>
            <w:r>
              <w:rPr>
                <w:rFonts w:eastAsia="黑体"/>
                <w:color w:val="auto"/>
                <w:sz w:val="21"/>
                <w:szCs w:val="21"/>
              </w:rPr>
              <w:t>)</w:t>
            </w:r>
          </w:p>
        </w:tc>
        <w:tc>
          <w:tcPr>
            <w:tcW w:w="1483" w:type="dxa"/>
            <w:gridSpan w:val="3"/>
            <w:vAlign w:val="center"/>
          </w:tcPr>
          <w:p>
            <w:pPr>
              <w:overflowPunct w:val="0"/>
              <w:spacing w:line="240" w:lineRule="exact"/>
              <w:jc w:val="center"/>
              <w:rPr>
                <w:rFonts w:eastAsia="黑体"/>
                <w:color w:val="auto"/>
                <w:sz w:val="21"/>
                <w:szCs w:val="21"/>
              </w:rPr>
            </w:pPr>
            <w:r>
              <w:rPr>
                <w:rFonts w:eastAsia="黑体"/>
                <w:color w:val="auto"/>
                <w:sz w:val="21"/>
                <w:szCs w:val="21"/>
              </w:rPr>
              <w:t>21</w:t>
            </w:r>
            <w:r>
              <w:rPr>
                <w:rFonts w:hint="eastAsia" w:eastAsia="黑体"/>
                <w:color w:val="auto"/>
                <w:sz w:val="21"/>
                <w:szCs w:val="21"/>
              </w:rPr>
              <w:t>天内〔</w:t>
            </w:r>
            <w:r>
              <w:rPr>
                <w:rFonts w:eastAsia="黑体"/>
                <w:color w:val="auto"/>
                <w:sz w:val="21"/>
                <w:szCs w:val="21"/>
              </w:rPr>
              <w:t>1</w:t>
            </w:r>
            <w:r>
              <w:rPr>
                <w:rFonts w:hint="eastAsia" w:eastAsia="黑体"/>
                <w:color w:val="auto"/>
                <w:sz w:val="21"/>
                <w:szCs w:val="21"/>
                <w:lang w:val="en-US" w:eastAsia="zh-CN"/>
              </w:rPr>
              <w:t>2</w:t>
            </w:r>
            <w:r>
              <w:rPr>
                <w:rFonts w:hint="eastAsia" w:eastAsia="黑体"/>
                <w:color w:val="auto"/>
                <w:sz w:val="21"/>
                <w:szCs w:val="21"/>
              </w:rPr>
              <w:t>月</w:t>
            </w:r>
            <w:r>
              <w:rPr>
                <w:rFonts w:hint="eastAsia" w:eastAsia="黑体"/>
                <w:color w:val="auto"/>
                <w:sz w:val="21"/>
                <w:szCs w:val="21"/>
                <w:lang w:val="en-US" w:eastAsia="zh-CN"/>
              </w:rPr>
              <w:t>17</w:t>
            </w:r>
            <w:r>
              <w:rPr>
                <w:rFonts w:hint="eastAsia" w:eastAsia="黑体"/>
                <w:color w:val="auto"/>
                <w:sz w:val="21"/>
                <w:szCs w:val="21"/>
              </w:rPr>
              <w:t>日（含）后〕境外或港澳台旅居史（国家地区）</w:t>
            </w:r>
            <w:r>
              <w:rPr>
                <w:rFonts w:eastAsia="黑体"/>
                <w:color w:val="auto"/>
                <w:sz w:val="21"/>
                <w:szCs w:val="21"/>
              </w:rPr>
              <w:t>(</w:t>
            </w:r>
            <w:r>
              <w:rPr>
                <w:rFonts w:hint="eastAsia" w:eastAsia="黑体"/>
                <w:color w:val="auto"/>
                <w:sz w:val="21"/>
                <w:szCs w:val="21"/>
              </w:rPr>
              <w:t>未到过的此栏空白</w:t>
            </w:r>
            <w:r>
              <w:rPr>
                <w:rFonts w:eastAsia="黑体"/>
                <w:color w:val="auto"/>
                <w:sz w:val="21"/>
                <w:szCs w:val="21"/>
              </w:rPr>
              <w:t>)</w:t>
            </w:r>
          </w:p>
        </w:tc>
        <w:tc>
          <w:tcPr>
            <w:tcW w:w="1471" w:type="dxa"/>
            <w:gridSpan w:val="2"/>
            <w:vAlign w:val="center"/>
          </w:tcPr>
          <w:p>
            <w:pPr>
              <w:overflowPunct w:val="0"/>
              <w:spacing w:line="240" w:lineRule="exact"/>
              <w:jc w:val="center"/>
              <w:rPr>
                <w:rFonts w:eastAsia="黑体"/>
                <w:color w:val="auto"/>
                <w:sz w:val="21"/>
                <w:szCs w:val="21"/>
              </w:rPr>
            </w:pPr>
            <w:r>
              <w:rPr>
                <w:rFonts w:hint="eastAsia" w:eastAsia="黑体"/>
                <w:color w:val="auto"/>
                <w:sz w:val="21"/>
                <w:szCs w:val="21"/>
              </w:rPr>
              <w:t>居住社区、村</w:t>
            </w:r>
            <w:r>
              <w:rPr>
                <w:rFonts w:eastAsia="黑体"/>
                <w:color w:val="auto"/>
                <w:sz w:val="21"/>
                <w:szCs w:val="21"/>
              </w:rPr>
              <w:t>21</w:t>
            </w:r>
            <w:r>
              <w:rPr>
                <w:rFonts w:hint="eastAsia" w:eastAsia="黑体"/>
                <w:color w:val="auto"/>
                <w:sz w:val="21"/>
                <w:szCs w:val="21"/>
              </w:rPr>
              <w:t>天内〔</w:t>
            </w:r>
            <w:r>
              <w:rPr>
                <w:rFonts w:eastAsia="黑体"/>
                <w:color w:val="auto"/>
                <w:sz w:val="21"/>
                <w:szCs w:val="21"/>
              </w:rPr>
              <w:t>1</w:t>
            </w:r>
            <w:r>
              <w:rPr>
                <w:rFonts w:hint="eastAsia" w:eastAsia="黑体"/>
                <w:color w:val="auto"/>
                <w:sz w:val="21"/>
                <w:szCs w:val="21"/>
                <w:lang w:val="en-US" w:eastAsia="zh-CN"/>
              </w:rPr>
              <w:t>2</w:t>
            </w:r>
            <w:r>
              <w:rPr>
                <w:rFonts w:hint="eastAsia" w:eastAsia="黑体"/>
                <w:color w:val="auto"/>
                <w:sz w:val="21"/>
                <w:szCs w:val="21"/>
              </w:rPr>
              <w:t>月</w:t>
            </w:r>
            <w:r>
              <w:rPr>
                <w:rFonts w:hint="eastAsia" w:eastAsia="黑体"/>
                <w:color w:val="auto"/>
                <w:sz w:val="21"/>
                <w:szCs w:val="21"/>
                <w:lang w:val="en-US" w:eastAsia="zh-CN"/>
              </w:rPr>
              <w:t>17</w:t>
            </w:r>
            <w:r>
              <w:rPr>
                <w:rFonts w:hint="eastAsia" w:eastAsia="黑体"/>
                <w:color w:val="auto"/>
                <w:sz w:val="21"/>
                <w:szCs w:val="21"/>
              </w:rPr>
              <w:t>日（含）后〕发生疫情</w:t>
            </w:r>
          </w:p>
          <w:p>
            <w:pPr>
              <w:pStyle w:val="12"/>
              <w:overflowPunct w:val="0"/>
              <w:spacing w:line="240" w:lineRule="exact"/>
              <w:ind w:firstLine="0" w:firstLineChars="0"/>
              <w:jc w:val="center"/>
              <w:rPr>
                <w:rFonts w:eastAsia="黑体"/>
                <w:color w:val="auto"/>
                <w:sz w:val="21"/>
                <w:szCs w:val="21"/>
              </w:rPr>
            </w:pPr>
            <w:r>
              <w:rPr>
                <w:rFonts w:hint="eastAsia" w:eastAsia="黑体"/>
                <w:color w:val="auto"/>
                <w:sz w:val="21"/>
                <w:szCs w:val="21"/>
              </w:rPr>
              <w:t>①是②否</w:t>
            </w:r>
          </w:p>
        </w:tc>
        <w:tc>
          <w:tcPr>
            <w:tcW w:w="1895" w:type="dxa"/>
            <w:gridSpan w:val="4"/>
            <w:vAlign w:val="center"/>
          </w:tcPr>
          <w:p>
            <w:pPr>
              <w:overflowPunct w:val="0"/>
              <w:spacing w:line="240" w:lineRule="exact"/>
              <w:jc w:val="center"/>
              <w:rPr>
                <w:rFonts w:eastAsia="黑体"/>
                <w:color w:val="auto"/>
                <w:sz w:val="21"/>
                <w:szCs w:val="21"/>
              </w:rPr>
            </w:pPr>
            <w:r>
              <w:rPr>
                <w:rFonts w:hint="eastAsia" w:eastAsia="黑体"/>
                <w:color w:val="auto"/>
                <w:sz w:val="21"/>
                <w:szCs w:val="21"/>
              </w:rPr>
              <w:t>属于下列哪种情形：①确诊病例②无症状感染者③疑似病例④密切接触者⑤密切接触者的密切接触者⑥以上都不是</w:t>
            </w:r>
          </w:p>
        </w:tc>
        <w:tc>
          <w:tcPr>
            <w:tcW w:w="1010" w:type="dxa"/>
            <w:gridSpan w:val="2"/>
            <w:vAlign w:val="center"/>
          </w:tcPr>
          <w:p>
            <w:pPr>
              <w:overflowPunct w:val="0"/>
              <w:spacing w:line="240" w:lineRule="exact"/>
              <w:jc w:val="center"/>
              <w:rPr>
                <w:rFonts w:eastAsia="黑体"/>
                <w:color w:val="auto"/>
                <w:sz w:val="21"/>
                <w:szCs w:val="21"/>
              </w:rPr>
            </w:pPr>
            <w:r>
              <w:rPr>
                <w:rFonts w:hint="eastAsia" w:eastAsia="黑体"/>
                <w:color w:val="auto"/>
                <w:sz w:val="21"/>
                <w:szCs w:val="21"/>
              </w:rPr>
              <w:t>是否解除医学隔离观察：①是②否③不属于</w:t>
            </w:r>
          </w:p>
        </w:tc>
        <w:tc>
          <w:tcPr>
            <w:tcW w:w="872" w:type="dxa"/>
            <w:gridSpan w:val="2"/>
            <w:vAlign w:val="center"/>
          </w:tcPr>
          <w:p>
            <w:pPr>
              <w:overflowPunct w:val="0"/>
              <w:spacing w:line="240" w:lineRule="exact"/>
              <w:ind w:right="-25" w:rightChars="-12"/>
              <w:jc w:val="center"/>
              <w:rPr>
                <w:rFonts w:eastAsia="黑体"/>
                <w:color w:val="auto"/>
                <w:sz w:val="21"/>
                <w:szCs w:val="21"/>
              </w:rPr>
            </w:pPr>
            <w:r>
              <w:rPr>
                <w:rFonts w:eastAsia="黑体"/>
                <w:color w:val="auto"/>
                <w:sz w:val="21"/>
                <w:szCs w:val="21"/>
              </w:rPr>
              <w:t>72</w:t>
            </w:r>
            <w:r>
              <w:rPr>
                <w:rFonts w:hint="eastAsia" w:eastAsia="黑体"/>
                <w:color w:val="auto"/>
                <w:sz w:val="21"/>
                <w:szCs w:val="21"/>
              </w:rPr>
              <w:t>小时内</w:t>
            </w:r>
            <w:r>
              <w:rPr>
                <w:rFonts w:hint="eastAsia" w:eastAsia="黑体"/>
                <w:color w:val="auto"/>
                <w:sz w:val="21"/>
                <w:szCs w:val="21"/>
                <w:lang w:eastAsia="zh-CN"/>
              </w:rPr>
              <w:t>（</w:t>
            </w:r>
            <w:r>
              <w:rPr>
                <w:rFonts w:hint="eastAsia" w:eastAsia="黑体"/>
                <w:color w:val="auto"/>
                <w:sz w:val="21"/>
                <w:szCs w:val="21"/>
                <w:lang w:val="en-US" w:eastAsia="zh-CN"/>
              </w:rPr>
              <w:t>开考前</w:t>
            </w:r>
            <w:r>
              <w:rPr>
                <w:rFonts w:hint="eastAsia" w:eastAsia="黑体"/>
                <w:color w:val="auto"/>
                <w:sz w:val="21"/>
                <w:szCs w:val="21"/>
                <w:lang w:eastAsia="zh-CN"/>
              </w:rPr>
              <w:t>）</w:t>
            </w:r>
            <w:r>
              <w:rPr>
                <w:rFonts w:hint="eastAsia" w:eastAsia="黑体"/>
                <w:color w:val="auto"/>
                <w:sz w:val="21"/>
                <w:szCs w:val="21"/>
              </w:rPr>
              <w:t>核酸检测次数</w:t>
            </w:r>
          </w:p>
        </w:tc>
        <w:tc>
          <w:tcPr>
            <w:tcW w:w="685" w:type="dxa"/>
            <w:vAlign w:val="center"/>
          </w:tcPr>
          <w:p>
            <w:pPr>
              <w:overflowPunct w:val="0"/>
              <w:spacing w:line="240" w:lineRule="exact"/>
              <w:jc w:val="center"/>
              <w:rPr>
                <w:rFonts w:eastAsia="黑体"/>
                <w:color w:val="auto"/>
                <w:sz w:val="21"/>
                <w:szCs w:val="21"/>
              </w:rPr>
            </w:pPr>
            <w:r>
              <w:rPr>
                <w:rFonts w:hint="eastAsia" w:eastAsia="黑体"/>
                <w:color w:val="auto"/>
                <w:sz w:val="21"/>
                <w:szCs w:val="21"/>
              </w:rPr>
              <w:t>核酸检测日期</w:t>
            </w:r>
          </w:p>
        </w:tc>
        <w:tc>
          <w:tcPr>
            <w:tcW w:w="639" w:type="dxa"/>
            <w:vAlign w:val="center"/>
          </w:tcPr>
          <w:p>
            <w:pPr>
              <w:overflowPunct w:val="0"/>
              <w:spacing w:line="240" w:lineRule="exact"/>
              <w:jc w:val="center"/>
              <w:rPr>
                <w:rFonts w:eastAsia="黑体"/>
                <w:color w:val="auto"/>
                <w:sz w:val="21"/>
                <w:szCs w:val="21"/>
              </w:rPr>
            </w:pPr>
            <w:r>
              <w:rPr>
                <w:rFonts w:hint="eastAsia" w:eastAsia="黑体"/>
                <w:color w:val="auto"/>
                <w:sz w:val="21"/>
                <w:szCs w:val="21"/>
              </w:rPr>
              <w:t>结果①</w:t>
            </w:r>
          </w:p>
          <w:p>
            <w:pPr>
              <w:overflowPunct w:val="0"/>
              <w:spacing w:line="240" w:lineRule="exact"/>
              <w:jc w:val="center"/>
              <w:rPr>
                <w:rFonts w:eastAsia="黑体"/>
                <w:color w:val="auto"/>
                <w:sz w:val="21"/>
                <w:szCs w:val="21"/>
              </w:rPr>
            </w:pPr>
            <w:r>
              <w:rPr>
                <w:rFonts w:hint="eastAsia" w:eastAsia="黑体"/>
                <w:color w:val="auto"/>
                <w:sz w:val="21"/>
                <w:szCs w:val="21"/>
              </w:rPr>
              <w:t>阴性</w:t>
            </w:r>
          </w:p>
          <w:p>
            <w:pPr>
              <w:overflowPunct w:val="0"/>
              <w:spacing w:line="240" w:lineRule="exact"/>
              <w:jc w:val="center"/>
              <w:rPr>
                <w:rFonts w:eastAsia="黑体"/>
                <w:color w:val="auto"/>
                <w:sz w:val="21"/>
                <w:szCs w:val="21"/>
              </w:rPr>
            </w:pPr>
            <w:r>
              <w:rPr>
                <w:rFonts w:hint="eastAsia" w:eastAsia="黑体"/>
                <w:color w:val="auto"/>
                <w:sz w:val="21"/>
                <w:szCs w:val="21"/>
              </w:rPr>
              <w:t>②</w:t>
            </w:r>
          </w:p>
          <w:p>
            <w:pPr>
              <w:overflowPunct w:val="0"/>
              <w:spacing w:line="240" w:lineRule="exact"/>
              <w:jc w:val="center"/>
              <w:rPr>
                <w:rFonts w:eastAsia="黑体"/>
                <w:color w:val="auto"/>
                <w:sz w:val="21"/>
                <w:szCs w:val="21"/>
              </w:rPr>
            </w:pPr>
            <w:r>
              <w:rPr>
                <w:rFonts w:hint="eastAsia" w:eastAsia="黑体"/>
                <w:color w:val="auto"/>
                <w:sz w:val="21"/>
                <w:szCs w:val="21"/>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03" w:type="dxa"/>
            <w:gridSpan w:val="3"/>
          </w:tcPr>
          <w:p>
            <w:pPr>
              <w:overflowPunct w:val="0"/>
              <w:spacing w:line="280" w:lineRule="exact"/>
              <w:jc w:val="left"/>
              <w:rPr>
                <w:rFonts w:eastAsia="黑体"/>
                <w:color w:val="auto"/>
                <w:sz w:val="21"/>
                <w:szCs w:val="21"/>
              </w:rPr>
            </w:pPr>
          </w:p>
        </w:tc>
        <w:tc>
          <w:tcPr>
            <w:tcW w:w="1483" w:type="dxa"/>
            <w:gridSpan w:val="3"/>
            <w:vAlign w:val="center"/>
          </w:tcPr>
          <w:p>
            <w:pPr>
              <w:overflowPunct w:val="0"/>
              <w:spacing w:line="280" w:lineRule="exact"/>
              <w:jc w:val="left"/>
              <w:rPr>
                <w:rFonts w:eastAsia="黑体"/>
                <w:color w:val="auto"/>
                <w:sz w:val="21"/>
                <w:szCs w:val="21"/>
              </w:rPr>
            </w:pPr>
          </w:p>
        </w:tc>
        <w:tc>
          <w:tcPr>
            <w:tcW w:w="1471" w:type="dxa"/>
            <w:gridSpan w:val="2"/>
            <w:vAlign w:val="center"/>
          </w:tcPr>
          <w:p>
            <w:pPr>
              <w:overflowPunct w:val="0"/>
              <w:spacing w:line="280" w:lineRule="exact"/>
              <w:jc w:val="left"/>
              <w:rPr>
                <w:rFonts w:eastAsia="黑体"/>
                <w:color w:val="auto"/>
                <w:sz w:val="21"/>
                <w:szCs w:val="21"/>
              </w:rPr>
            </w:pPr>
          </w:p>
        </w:tc>
        <w:tc>
          <w:tcPr>
            <w:tcW w:w="1895" w:type="dxa"/>
            <w:gridSpan w:val="4"/>
            <w:vAlign w:val="center"/>
          </w:tcPr>
          <w:p>
            <w:pPr>
              <w:overflowPunct w:val="0"/>
              <w:spacing w:line="280" w:lineRule="exact"/>
              <w:jc w:val="left"/>
              <w:rPr>
                <w:rFonts w:eastAsia="黑体"/>
                <w:color w:val="auto"/>
                <w:sz w:val="21"/>
                <w:szCs w:val="21"/>
              </w:rPr>
            </w:pPr>
          </w:p>
        </w:tc>
        <w:tc>
          <w:tcPr>
            <w:tcW w:w="1010" w:type="dxa"/>
            <w:gridSpan w:val="2"/>
            <w:vAlign w:val="center"/>
          </w:tcPr>
          <w:p>
            <w:pPr>
              <w:overflowPunct w:val="0"/>
              <w:spacing w:line="280" w:lineRule="exact"/>
              <w:jc w:val="left"/>
              <w:rPr>
                <w:rFonts w:eastAsia="黑体"/>
                <w:color w:val="auto"/>
                <w:sz w:val="21"/>
                <w:szCs w:val="21"/>
              </w:rPr>
            </w:pPr>
          </w:p>
        </w:tc>
        <w:tc>
          <w:tcPr>
            <w:tcW w:w="872" w:type="dxa"/>
            <w:gridSpan w:val="2"/>
            <w:vAlign w:val="center"/>
          </w:tcPr>
          <w:p>
            <w:pPr>
              <w:overflowPunct w:val="0"/>
              <w:spacing w:line="280" w:lineRule="exact"/>
              <w:jc w:val="left"/>
              <w:rPr>
                <w:rFonts w:eastAsia="黑体"/>
                <w:color w:val="auto"/>
                <w:sz w:val="21"/>
                <w:szCs w:val="21"/>
              </w:rPr>
            </w:pPr>
          </w:p>
        </w:tc>
        <w:tc>
          <w:tcPr>
            <w:tcW w:w="685" w:type="dxa"/>
            <w:vAlign w:val="center"/>
          </w:tcPr>
          <w:p>
            <w:pPr>
              <w:overflowPunct w:val="0"/>
              <w:spacing w:line="280" w:lineRule="exact"/>
              <w:jc w:val="left"/>
              <w:rPr>
                <w:rFonts w:eastAsia="黑体"/>
                <w:color w:val="auto"/>
                <w:sz w:val="21"/>
                <w:szCs w:val="21"/>
              </w:rPr>
            </w:pPr>
          </w:p>
        </w:tc>
        <w:tc>
          <w:tcPr>
            <w:tcW w:w="639" w:type="dxa"/>
            <w:vAlign w:val="center"/>
          </w:tcPr>
          <w:p>
            <w:pPr>
              <w:overflowPunct w:val="0"/>
              <w:spacing w:line="280" w:lineRule="exact"/>
              <w:jc w:val="left"/>
              <w:rPr>
                <w:rFonts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958" w:type="dxa"/>
            <w:gridSpan w:val="18"/>
            <w:vAlign w:val="center"/>
          </w:tcPr>
          <w:p>
            <w:pPr>
              <w:overflowPunct w:val="0"/>
              <w:spacing w:line="280" w:lineRule="exact"/>
              <w:jc w:val="center"/>
              <w:rPr>
                <w:rFonts w:eastAsia="黑体"/>
                <w:color w:val="auto"/>
                <w:sz w:val="21"/>
                <w:szCs w:val="21"/>
              </w:rPr>
            </w:pPr>
            <w:r>
              <w:rPr>
                <w:rFonts w:hint="eastAsia" w:eastAsia="黑体"/>
                <w:color w:val="auto"/>
                <w:sz w:val="21"/>
                <w:szCs w:val="21"/>
              </w:rPr>
              <w:t>健康监测（自</w:t>
            </w:r>
            <w:r>
              <w:rPr>
                <w:rFonts w:eastAsia="黑体"/>
                <w:color w:val="auto"/>
                <w:sz w:val="21"/>
                <w:szCs w:val="21"/>
              </w:rPr>
              <w:t>11</w:t>
            </w:r>
            <w:r>
              <w:rPr>
                <w:rFonts w:hint="eastAsia" w:eastAsia="黑体"/>
                <w:color w:val="auto"/>
                <w:sz w:val="21"/>
                <w:szCs w:val="21"/>
              </w:rPr>
              <w:t>月</w:t>
            </w:r>
            <w:r>
              <w:rPr>
                <w:rFonts w:eastAsia="黑体"/>
                <w:color w:val="auto"/>
                <w:sz w:val="21"/>
                <w:szCs w:val="21"/>
              </w:rPr>
              <w:t>27</w:t>
            </w:r>
            <w:r>
              <w:rPr>
                <w:rFonts w:hint="eastAsia" w:eastAsia="黑体"/>
                <w:color w:val="auto"/>
                <w:sz w:val="21"/>
                <w:szCs w:val="21"/>
              </w:rPr>
              <w:t>日开始起）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16" w:type="dxa"/>
            <w:vAlign w:val="center"/>
          </w:tcPr>
          <w:p>
            <w:pPr>
              <w:overflowPunct w:val="0"/>
              <w:spacing w:line="220" w:lineRule="exact"/>
              <w:jc w:val="center"/>
              <w:rPr>
                <w:rFonts w:eastAsia="黑体"/>
                <w:color w:val="auto"/>
                <w:sz w:val="21"/>
                <w:szCs w:val="21"/>
              </w:rPr>
            </w:pPr>
            <w:r>
              <w:rPr>
                <w:rFonts w:hint="eastAsia" w:eastAsia="黑体"/>
                <w:color w:val="auto"/>
                <w:sz w:val="21"/>
                <w:szCs w:val="21"/>
              </w:rPr>
              <w:t>天数</w:t>
            </w:r>
          </w:p>
        </w:tc>
        <w:tc>
          <w:tcPr>
            <w:tcW w:w="1187" w:type="dxa"/>
            <w:gridSpan w:val="2"/>
            <w:vAlign w:val="center"/>
          </w:tcPr>
          <w:p>
            <w:pPr>
              <w:overflowPunct w:val="0"/>
              <w:spacing w:line="220" w:lineRule="exact"/>
              <w:jc w:val="center"/>
              <w:rPr>
                <w:rFonts w:eastAsia="黑体"/>
                <w:color w:val="auto"/>
                <w:sz w:val="21"/>
                <w:szCs w:val="21"/>
              </w:rPr>
            </w:pPr>
            <w:r>
              <w:rPr>
                <w:rFonts w:hint="eastAsia" w:eastAsia="黑体"/>
                <w:color w:val="auto"/>
                <w:sz w:val="21"/>
                <w:szCs w:val="21"/>
              </w:rPr>
              <w:t>监测日期</w:t>
            </w:r>
          </w:p>
        </w:tc>
        <w:tc>
          <w:tcPr>
            <w:tcW w:w="1105" w:type="dxa"/>
            <w:gridSpan w:val="2"/>
            <w:vAlign w:val="center"/>
          </w:tcPr>
          <w:p>
            <w:pPr>
              <w:overflowPunct w:val="0"/>
              <w:spacing w:line="220" w:lineRule="exact"/>
              <w:jc w:val="left"/>
              <w:rPr>
                <w:rFonts w:eastAsia="黑体"/>
                <w:color w:val="auto"/>
                <w:sz w:val="21"/>
                <w:szCs w:val="21"/>
              </w:rPr>
            </w:pPr>
            <w:r>
              <w:rPr>
                <w:rFonts w:hint="eastAsia" w:eastAsia="黑体"/>
                <w:color w:val="auto"/>
                <w:sz w:val="21"/>
                <w:szCs w:val="21"/>
              </w:rPr>
              <w:t>健康码：</w:t>
            </w:r>
            <w:r>
              <w:rPr>
                <w:rFonts w:hint="eastAsia" w:ascii="宋体" w:hAnsi="宋体" w:eastAsia="宋体" w:cs="宋体"/>
                <w:color w:val="auto"/>
                <w:sz w:val="21"/>
                <w:szCs w:val="21"/>
              </w:rPr>
              <w:t>①</w:t>
            </w:r>
            <w:r>
              <w:rPr>
                <w:rFonts w:hint="eastAsia" w:eastAsia="黑体"/>
                <w:color w:val="auto"/>
                <w:sz w:val="21"/>
                <w:szCs w:val="21"/>
              </w:rPr>
              <w:t>绿码</w:t>
            </w:r>
            <w:r>
              <w:rPr>
                <w:rFonts w:hint="eastAsia" w:ascii="宋体" w:hAnsi="宋体" w:eastAsia="宋体" w:cs="宋体"/>
                <w:color w:val="auto"/>
                <w:sz w:val="21"/>
                <w:szCs w:val="21"/>
              </w:rPr>
              <w:t>②</w:t>
            </w:r>
            <w:r>
              <w:rPr>
                <w:rFonts w:hint="eastAsia" w:eastAsia="黑体"/>
                <w:color w:val="auto"/>
                <w:sz w:val="21"/>
                <w:szCs w:val="21"/>
              </w:rPr>
              <w:t>红码</w:t>
            </w:r>
            <w:r>
              <w:rPr>
                <w:rFonts w:hint="eastAsia" w:ascii="宋体" w:hAnsi="宋体" w:eastAsia="宋体" w:cs="宋体"/>
                <w:color w:val="auto"/>
                <w:sz w:val="21"/>
                <w:szCs w:val="21"/>
              </w:rPr>
              <w:t>③</w:t>
            </w:r>
            <w:r>
              <w:rPr>
                <w:rFonts w:hint="eastAsia" w:eastAsia="黑体"/>
                <w:color w:val="auto"/>
                <w:sz w:val="21"/>
                <w:szCs w:val="21"/>
              </w:rPr>
              <w:t>黄码</w:t>
            </w:r>
          </w:p>
        </w:tc>
        <w:tc>
          <w:tcPr>
            <w:tcW w:w="1648" w:type="dxa"/>
            <w:gridSpan w:val="2"/>
            <w:vAlign w:val="center"/>
          </w:tcPr>
          <w:p>
            <w:pPr>
              <w:overflowPunct w:val="0"/>
              <w:spacing w:line="240" w:lineRule="exact"/>
              <w:jc w:val="left"/>
              <w:rPr>
                <w:rFonts w:eastAsia="黑体"/>
                <w:color w:val="auto"/>
                <w:sz w:val="21"/>
                <w:szCs w:val="21"/>
              </w:rPr>
            </w:pPr>
            <w:r>
              <w:rPr>
                <w:rFonts w:hint="eastAsia" w:eastAsia="黑体"/>
                <w:color w:val="auto"/>
                <w:sz w:val="21"/>
                <w:szCs w:val="21"/>
              </w:rPr>
              <w:t>通信大数据行程卡：①绿卡②绿卡，但前</w:t>
            </w:r>
            <w:r>
              <w:rPr>
                <w:rFonts w:eastAsia="黑体"/>
                <w:color w:val="auto"/>
                <w:sz w:val="21"/>
                <w:szCs w:val="21"/>
              </w:rPr>
              <w:t>14</w:t>
            </w:r>
            <w:r>
              <w:rPr>
                <w:rFonts w:hint="eastAsia" w:eastAsia="黑体"/>
                <w:color w:val="auto"/>
                <w:sz w:val="21"/>
                <w:szCs w:val="21"/>
              </w:rPr>
              <w:t>天到达或途径城市名称上标</w:t>
            </w:r>
            <w:r>
              <w:rPr>
                <w:rFonts w:hint="eastAsia" w:ascii="黑体" w:hAnsi="黑体" w:eastAsia="黑体" w:cs="黑体"/>
                <w:color w:val="auto"/>
                <w:sz w:val="21"/>
                <w:szCs w:val="21"/>
              </w:rPr>
              <w:t>有“</w:t>
            </w:r>
            <w:r>
              <w:rPr>
                <w:rFonts w:ascii="黑体" w:hAnsi="黑体" w:eastAsia="黑体" w:cs="黑体"/>
                <w:color w:val="auto"/>
                <w:sz w:val="21"/>
                <w:szCs w:val="21"/>
              </w:rPr>
              <w:t>*</w:t>
            </w:r>
            <w:r>
              <w:rPr>
                <w:rFonts w:hint="eastAsia" w:ascii="黑体" w:hAnsi="黑体" w:eastAsia="黑体" w:cs="黑体"/>
                <w:color w:val="auto"/>
                <w:sz w:val="21"/>
                <w:szCs w:val="21"/>
              </w:rPr>
              <w:t>”</w:t>
            </w:r>
          </w:p>
        </w:tc>
        <w:tc>
          <w:tcPr>
            <w:tcW w:w="1814" w:type="dxa"/>
            <w:gridSpan w:val="4"/>
            <w:vAlign w:val="center"/>
          </w:tcPr>
          <w:p>
            <w:pPr>
              <w:overflowPunct w:val="0"/>
              <w:spacing w:line="260" w:lineRule="exact"/>
              <w:rPr>
                <w:rFonts w:ascii="Arial" w:hAnsi="Arial" w:eastAsia="黑体" w:cs="Arial"/>
                <w:color w:val="auto"/>
                <w:sz w:val="21"/>
                <w:szCs w:val="21"/>
              </w:rPr>
            </w:pPr>
            <w:r>
              <w:rPr>
                <w:rFonts w:hint="eastAsia" w:ascii="Arial" w:hAnsi="Arial" w:eastAsia="黑体" w:cs="Arial"/>
                <w:color w:val="auto"/>
                <w:sz w:val="21"/>
                <w:szCs w:val="21"/>
              </w:rPr>
              <w:t>体温是否正常</w:t>
            </w:r>
          </w:p>
          <w:p>
            <w:pPr>
              <w:overflowPunct w:val="0"/>
              <w:spacing w:line="260" w:lineRule="exact"/>
              <w:rPr>
                <w:rFonts w:ascii="Arial" w:hAnsi="Arial" w:eastAsia="黑体" w:cs="Arial"/>
                <w:color w:val="auto"/>
                <w:sz w:val="21"/>
                <w:szCs w:val="21"/>
              </w:rPr>
            </w:pPr>
            <w:r>
              <w:rPr>
                <w:rFonts w:hint="eastAsia" w:ascii="Arial" w:hAnsi="Arial" w:eastAsia="黑体" w:cs="Arial"/>
                <w:color w:val="auto"/>
                <w:sz w:val="21"/>
                <w:szCs w:val="21"/>
              </w:rPr>
              <w:t>正常值</w:t>
            </w:r>
            <w:r>
              <w:rPr>
                <w:rFonts w:ascii="Arial" w:hAnsi="Arial" w:eastAsia="黑体" w:cs="Arial"/>
                <w:color w:val="auto"/>
                <w:sz w:val="21"/>
                <w:szCs w:val="21"/>
              </w:rPr>
              <w:t>:</w:t>
            </w:r>
            <w:r>
              <w:rPr>
                <w:rFonts w:hint="eastAsia" w:ascii="Arial" w:hAnsi="Arial" w:eastAsia="黑体" w:cs="Arial"/>
                <w:color w:val="auto"/>
                <w:sz w:val="21"/>
                <w:szCs w:val="21"/>
              </w:rPr>
              <w:t>＜</w:t>
            </w:r>
            <w:r>
              <w:rPr>
                <w:rFonts w:ascii="Arial" w:hAnsi="Arial" w:eastAsia="黑体" w:cs="Arial"/>
                <w:color w:val="auto"/>
                <w:sz w:val="21"/>
                <w:szCs w:val="21"/>
              </w:rPr>
              <w:t>37.3</w:t>
            </w:r>
            <w:r>
              <w:rPr>
                <w:rFonts w:hint="eastAsia" w:ascii="宋体" w:hAnsi="宋体" w:eastAsia="宋体" w:cs="宋体"/>
                <w:color w:val="auto"/>
                <w:sz w:val="21"/>
                <w:szCs w:val="21"/>
              </w:rPr>
              <w:t>℃</w:t>
            </w:r>
          </w:p>
        </w:tc>
        <w:tc>
          <w:tcPr>
            <w:tcW w:w="1537" w:type="dxa"/>
            <w:gridSpan w:val="4"/>
            <w:vAlign w:val="center"/>
          </w:tcPr>
          <w:p>
            <w:pPr>
              <w:overflowPunct w:val="0"/>
              <w:spacing w:line="220" w:lineRule="exact"/>
              <w:jc w:val="left"/>
              <w:rPr>
                <w:rFonts w:eastAsia="黑体"/>
                <w:color w:val="auto"/>
                <w:sz w:val="21"/>
                <w:szCs w:val="21"/>
              </w:rPr>
            </w:pPr>
            <w:r>
              <w:rPr>
                <w:rFonts w:hint="eastAsia" w:eastAsia="黑体"/>
                <w:color w:val="auto"/>
                <w:sz w:val="21"/>
                <w:szCs w:val="21"/>
              </w:rPr>
              <w:t>是否有以下症状：①发热②乏力③咳嗽或打喷嚏④咽痛⑤腹泻⑥呕吐⑦黄疸⑧皮疹⑨结膜充血⑩都没有</w:t>
            </w:r>
          </w:p>
        </w:tc>
        <w:tc>
          <w:tcPr>
            <w:tcW w:w="1951" w:type="dxa"/>
            <w:gridSpan w:val="3"/>
            <w:vAlign w:val="center"/>
          </w:tcPr>
          <w:p>
            <w:pPr>
              <w:overflowPunct w:val="0"/>
              <w:spacing w:line="220" w:lineRule="exact"/>
              <w:jc w:val="left"/>
              <w:rPr>
                <w:rFonts w:eastAsia="黑体"/>
                <w:color w:val="auto"/>
                <w:sz w:val="21"/>
                <w:szCs w:val="21"/>
              </w:rPr>
            </w:pPr>
            <w:r>
              <w:rPr>
                <w:rFonts w:hint="eastAsia" w:eastAsia="黑体"/>
                <w:color w:val="auto"/>
                <w:sz w:val="21"/>
                <w:szCs w:val="21"/>
              </w:rPr>
              <w:t>如出现以上所列症状，是否排除疑似传染病：①是②否</w:t>
            </w:r>
            <w:r>
              <w:rPr>
                <w:rFonts w:eastAsia="黑体"/>
                <w:color w:val="auto"/>
                <w:sz w:val="21"/>
                <w:szCs w:val="21"/>
              </w:rPr>
              <w:t>(</w:t>
            </w:r>
            <w:r>
              <w:rPr>
                <w:rFonts w:hint="eastAsia" w:eastAsia="黑体"/>
                <w:color w:val="auto"/>
                <w:sz w:val="21"/>
                <w:szCs w:val="21"/>
              </w:rPr>
              <w:t>未出现以上所列症状的此栏空白</w:t>
            </w:r>
            <w:r>
              <w:rPr>
                <w:rFonts w:eastAsia="黑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1</w:t>
            </w:r>
          </w:p>
        </w:tc>
        <w:tc>
          <w:tcPr>
            <w:tcW w:w="1187" w:type="dxa"/>
            <w:gridSpan w:val="2"/>
            <w:vAlign w:val="center"/>
          </w:tcPr>
          <w:p>
            <w:pPr>
              <w:overflowPunct w:val="0"/>
              <w:spacing w:line="240" w:lineRule="exact"/>
              <w:jc w:val="center"/>
              <w:rPr>
                <w:color w:val="auto"/>
                <w:sz w:val="21"/>
                <w:szCs w:val="21"/>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2</w:t>
            </w:r>
          </w:p>
        </w:tc>
        <w:tc>
          <w:tcPr>
            <w:tcW w:w="1187" w:type="dxa"/>
            <w:gridSpan w:val="2"/>
            <w:vAlign w:val="center"/>
          </w:tcPr>
          <w:p>
            <w:pPr>
              <w:spacing w:line="240" w:lineRule="exact"/>
              <w:jc w:val="center"/>
              <w:rPr>
                <w:color w:val="auto"/>
                <w:sz w:val="21"/>
                <w:szCs w:val="21"/>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3</w:t>
            </w:r>
          </w:p>
        </w:tc>
        <w:tc>
          <w:tcPr>
            <w:tcW w:w="1187" w:type="dxa"/>
            <w:gridSpan w:val="2"/>
            <w:vAlign w:val="center"/>
          </w:tcPr>
          <w:p>
            <w:pPr>
              <w:overflowPunct w:val="0"/>
              <w:spacing w:line="240" w:lineRule="exact"/>
              <w:jc w:val="center"/>
              <w:rPr>
                <w:color w:val="auto"/>
                <w:sz w:val="21"/>
                <w:szCs w:val="21"/>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4</w:t>
            </w:r>
          </w:p>
        </w:tc>
        <w:tc>
          <w:tcPr>
            <w:tcW w:w="1187" w:type="dxa"/>
            <w:gridSpan w:val="2"/>
            <w:vAlign w:val="center"/>
          </w:tcPr>
          <w:p>
            <w:pPr>
              <w:spacing w:line="240" w:lineRule="exact"/>
              <w:jc w:val="center"/>
              <w:rPr>
                <w:color w:val="auto"/>
                <w:sz w:val="21"/>
                <w:szCs w:val="21"/>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5</w:t>
            </w:r>
          </w:p>
        </w:tc>
        <w:tc>
          <w:tcPr>
            <w:tcW w:w="1187" w:type="dxa"/>
            <w:gridSpan w:val="2"/>
            <w:vAlign w:val="center"/>
          </w:tcPr>
          <w:p>
            <w:pPr>
              <w:overflowPunct w:val="0"/>
              <w:spacing w:line="240" w:lineRule="exact"/>
              <w:jc w:val="center"/>
              <w:rPr>
                <w:color w:val="auto"/>
                <w:sz w:val="21"/>
                <w:szCs w:val="21"/>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6</w:t>
            </w:r>
          </w:p>
        </w:tc>
        <w:tc>
          <w:tcPr>
            <w:tcW w:w="1187" w:type="dxa"/>
            <w:gridSpan w:val="2"/>
            <w:vAlign w:val="center"/>
          </w:tcPr>
          <w:p>
            <w:pPr>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7</w:t>
            </w:r>
          </w:p>
        </w:tc>
        <w:tc>
          <w:tcPr>
            <w:tcW w:w="1187" w:type="dxa"/>
            <w:gridSpan w:val="2"/>
            <w:vAlign w:val="center"/>
          </w:tcPr>
          <w:p>
            <w:pPr>
              <w:overflowPunct w:val="0"/>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8</w:t>
            </w:r>
          </w:p>
        </w:tc>
        <w:tc>
          <w:tcPr>
            <w:tcW w:w="1187" w:type="dxa"/>
            <w:gridSpan w:val="2"/>
            <w:vAlign w:val="center"/>
          </w:tcPr>
          <w:p>
            <w:pPr>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9</w:t>
            </w:r>
          </w:p>
        </w:tc>
        <w:tc>
          <w:tcPr>
            <w:tcW w:w="1187" w:type="dxa"/>
            <w:gridSpan w:val="2"/>
            <w:vAlign w:val="center"/>
          </w:tcPr>
          <w:p>
            <w:pPr>
              <w:overflowPunct w:val="0"/>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10</w:t>
            </w:r>
          </w:p>
        </w:tc>
        <w:tc>
          <w:tcPr>
            <w:tcW w:w="1187" w:type="dxa"/>
            <w:gridSpan w:val="2"/>
            <w:vAlign w:val="center"/>
          </w:tcPr>
          <w:p>
            <w:pPr>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11</w:t>
            </w:r>
          </w:p>
        </w:tc>
        <w:tc>
          <w:tcPr>
            <w:tcW w:w="1187" w:type="dxa"/>
            <w:gridSpan w:val="2"/>
            <w:vAlign w:val="center"/>
          </w:tcPr>
          <w:p>
            <w:pPr>
              <w:overflowPunct w:val="0"/>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12</w:t>
            </w:r>
          </w:p>
        </w:tc>
        <w:tc>
          <w:tcPr>
            <w:tcW w:w="1187" w:type="dxa"/>
            <w:gridSpan w:val="2"/>
            <w:vAlign w:val="center"/>
          </w:tcPr>
          <w:p>
            <w:pPr>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13</w:t>
            </w:r>
          </w:p>
        </w:tc>
        <w:tc>
          <w:tcPr>
            <w:tcW w:w="1187" w:type="dxa"/>
            <w:gridSpan w:val="2"/>
            <w:vAlign w:val="center"/>
          </w:tcPr>
          <w:p>
            <w:pPr>
              <w:overflowPunct w:val="0"/>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overflowPunct w:val="0"/>
              <w:spacing w:line="240" w:lineRule="exact"/>
              <w:jc w:val="center"/>
              <w:rPr>
                <w:color w:val="auto"/>
                <w:sz w:val="21"/>
                <w:szCs w:val="21"/>
              </w:rPr>
            </w:pPr>
            <w:r>
              <w:rPr>
                <w:color w:val="auto"/>
                <w:sz w:val="21"/>
                <w:szCs w:val="21"/>
              </w:rPr>
              <w:t>14</w:t>
            </w:r>
          </w:p>
        </w:tc>
        <w:tc>
          <w:tcPr>
            <w:tcW w:w="1187" w:type="dxa"/>
            <w:gridSpan w:val="2"/>
            <w:vAlign w:val="center"/>
          </w:tcPr>
          <w:p>
            <w:pPr>
              <w:spacing w:line="240" w:lineRule="exact"/>
              <w:jc w:val="center"/>
              <w:rPr>
                <w:color w:val="auto"/>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jc w:val="lef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16" w:type="dxa"/>
            <w:vAlign w:val="center"/>
          </w:tcPr>
          <w:p>
            <w:pPr>
              <w:overflowPunct w:val="0"/>
              <w:spacing w:line="240" w:lineRule="exact"/>
              <w:jc w:val="center"/>
              <w:rPr>
                <w:color w:val="auto"/>
                <w:sz w:val="21"/>
                <w:szCs w:val="21"/>
              </w:rPr>
            </w:pPr>
            <w:r>
              <w:rPr>
                <w:color w:val="auto"/>
                <w:sz w:val="21"/>
                <w:szCs w:val="21"/>
              </w:rPr>
              <w:t>15</w:t>
            </w:r>
          </w:p>
        </w:tc>
        <w:tc>
          <w:tcPr>
            <w:tcW w:w="1187" w:type="dxa"/>
            <w:gridSpan w:val="2"/>
            <w:vAlign w:val="center"/>
          </w:tcPr>
          <w:p>
            <w:pPr>
              <w:overflowPunct w:val="0"/>
              <w:spacing w:line="240" w:lineRule="exact"/>
              <w:jc w:val="center"/>
              <w:rPr>
                <w:color w:val="auto"/>
                <w:sz w:val="21"/>
                <w:szCs w:val="21"/>
              </w:rPr>
            </w:pP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105" w:type="dxa"/>
            <w:gridSpan w:val="2"/>
            <w:vAlign w:val="center"/>
          </w:tcPr>
          <w:p>
            <w:pPr>
              <w:overflowPunct w:val="0"/>
              <w:spacing w:line="240" w:lineRule="exact"/>
              <w:jc w:val="left"/>
              <w:rPr>
                <w:color w:val="auto"/>
                <w:sz w:val="21"/>
                <w:szCs w:val="21"/>
              </w:rPr>
            </w:pPr>
          </w:p>
        </w:tc>
        <w:tc>
          <w:tcPr>
            <w:tcW w:w="1648" w:type="dxa"/>
            <w:gridSpan w:val="2"/>
            <w:vAlign w:val="center"/>
          </w:tcPr>
          <w:p>
            <w:pPr>
              <w:overflowPunct w:val="0"/>
              <w:spacing w:line="240" w:lineRule="exact"/>
              <w:jc w:val="left"/>
              <w:rPr>
                <w:color w:val="auto"/>
                <w:sz w:val="21"/>
                <w:szCs w:val="21"/>
              </w:rPr>
            </w:pPr>
          </w:p>
        </w:tc>
        <w:tc>
          <w:tcPr>
            <w:tcW w:w="1814" w:type="dxa"/>
            <w:gridSpan w:val="4"/>
            <w:vAlign w:val="center"/>
          </w:tcPr>
          <w:p>
            <w:pPr>
              <w:overflowPunct w:val="0"/>
              <w:spacing w:line="240" w:lineRule="exact"/>
              <w:rPr>
                <w:color w:val="auto"/>
                <w:sz w:val="21"/>
                <w:szCs w:val="21"/>
              </w:rPr>
            </w:pPr>
          </w:p>
        </w:tc>
        <w:tc>
          <w:tcPr>
            <w:tcW w:w="1537" w:type="dxa"/>
            <w:gridSpan w:val="4"/>
            <w:vAlign w:val="center"/>
          </w:tcPr>
          <w:p>
            <w:pPr>
              <w:overflowPunct w:val="0"/>
              <w:spacing w:line="240" w:lineRule="exact"/>
              <w:jc w:val="left"/>
              <w:rPr>
                <w:color w:val="auto"/>
                <w:sz w:val="21"/>
                <w:szCs w:val="21"/>
              </w:rPr>
            </w:pPr>
          </w:p>
        </w:tc>
        <w:tc>
          <w:tcPr>
            <w:tcW w:w="1951" w:type="dxa"/>
            <w:gridSpan w:val="3"/>
            <w:vAlign w:val="center"/>
          </w:tcPr>
          <w:p>
            <w:pPr>
              <w:overflowPunct w:val="0"/>
              <w:spacing w:line="240" w:lineRule="exact"/>
              <w:jc w:val="left"/>
              <w:rPr>
                <w:color w:val="auto"/>
                <w:sz w:val="21"/>
                <w:szCs w:val="21"/>
              </w:rPr>
            </w:pPr>
          </w:p>
        </w:tc>
      </w:tr>
    </w:tbl>
    <w:p>
      <w:pPr>
        <w:snapToGrid w:val="0"/>
        <w:jc w:val="center"/>
        <w:rPr>
          <w:rFonts w:ascii="楷体_GB2312" w:eastAsia="楷体_GB2312"/>
          <w:b/>
          <w:color w:val="auto"/>
          <w:sz w:val="21"/>
          <w:szCs w:val="21"/>
        </w:rPr>
      </w:pPr>
      <w:r>
        <w:rPr>
          <w:rFonts w:hint="eastAsia" w:ascii="楷体_GB2312" w:eastAsia="楷体_GB2312"/>
          <w:b/>
          <w:color w:val="auto"/>
          <w:sz w:val="21"/>
          <w:szCs w:val="21"/>
        </w:rPr>
        <w:t>（请在第一场开考前将此承诺书交给本考场监考人员）</w:t>
      </w:r>
    </w:p>
    <w:p>
      <w:pPr>
        <w:spacing w:line="300" w:lineRule="exact"/>
        <w:rPr>
          <w:rFonts w:ascii="黑体" w:hAnsi="黑体" w:eastAsia="黑体" w:cs="黑体"/>
          <w:color w:val="auto"/>
          <w:sz w:val="24"/>
        </w:rPr>
      </w:pPr>
      <w:r>
        <w:rPr>
          <w:rFonts w:hint="eastAsia" w:ascii="黑体" w:hAnsi="黑体" w:eastAsia="黑体" w:cs="黑体"/>
          <w:color w:val="auto"/>
          <w:sz w:val="24"/>
        </w:rPr>
        <w:t>本人承诺：以上个人填报的信息属实，如有虚报、瞒报，愿承担一切责任及后果。</w:t>
      </w:r>
    </w:p>
    <w:p>
      <w:pPr>
        <w:spacing w:line="300" w:lineRule="exact"/>
        <w:ind w:firstLine="4560" w:firstLineChars="1900"/>
        <w:rPr>
          <w:rFonts w:ascii="黑体" w:hAnsi="黑体" w:eastAsia="黑体" w:cs="黑体"/>
          <w:color w:val="auto"/>
          <w:sz w:val="24"/>
        </w:rPr>
      </w:pPr>
    </w:p>
    <w:p>
      <w:pPr>
        <w:spacing w:line="300" w:lineRule="exact"/>
        <w:ind w:firstLine="3120" w:firstLineChars="1300"/>
        <w:rPr>
          <w:rFonts w:hint="eastAsia"/>
          <w:color w:val="auto"/>
          <w:lang w:val="en-US" w:eastAsia="zh-CN"/>
        </w:rPr>
      </w:pPr>
      <w:r>
        <w:rPr>
          <w:rFonts w:hint="eastAsia" w:ascii="黑体" w:hAnsi="黑体" w:eastAsia="黑体" w:cs="黑体"/>
          <w:color w:val="auto"/>
          <w:sz w:val="24"/>
        </w:rPr>
        <w:t>本人签字：</w:t>
      </w:r>
      <w:r>
        <w:rPr>
          <w:rFonts w:ascii="黑体" w:hAnsi="黑体" w:eastAsia="黑体" w:cs="黑体"/>
          <w:color w:val="auto"/>
          <w:sz w:val="24"/>
        </w:rPr>
        <w:t xml:space="preserve">                  </w:t>
      </w:r>
      <w:r>
        <w:rPr>
          <w:rFonts w:hint="eastAsia" w:ascii="黑体" w:hAnsi="黑体" w:eastAsia="黑体" w:cs="黑体"/>
          <w:color w:val="auto"/>
          <w:sz w:val="24"/>
        </w:rPr>
        <w:t>年</w:t>
      </w:r>
      <w:r>
        <w:rPr>
          <w:rFonts w:ascii="黑体" w:hAnsi="黑体" w:eastAsia="黑体" w:cs="黑体"/>
          <w:color w:val="auto"/>
          <w:sz w:val="24"/>
        </w:rPr>
        <w:t xml:space="preserve">  </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rPr>
        <w:t>月</w:t>
      </w:r>
      <w:r>
        <w:rPr>
          <w:rFonts w:ascii="黑体" w:hAnsi="黑体" w:eastAsia="黑体" w:cs="黑体"/>
          <w:color w:val="auto"/>
          <w:sz w:val="24"/>
        </w:rPr>
        <w:t xml:space="preserve">   </w:t>
      </w:r>
      <w:r>
        <w:rPr>
          <w:rFonts w:hint="eastAsia" w:ascii="黑体" w:hAnsi="黑体" w:eastAsia="黑体" w:cs="黑体"/>
          <w:color w:val="auto"/>
          <w:sz w:val="24"/>
        </w:rPr>
        <w:t>日</w:t>
      </w:r>
    </w:p>
    <w:sectPr>
      <w:footerReference r:id="rId3" w:type="default"/>
      <w:pgSz w:w="11906" w:h="16838"/>
      <w:pgMar w:top="986" w:right="1689" w:bottom="986"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35837"/>
    <w:rsid w:val="002412CA"/>
    <w:rsid w:val="00317B60"/>
    <w:rsid w:val="00321D57"/>
    <w:rsid w:val="004D1700"/>
    <w:rsid w:val="0053435A"/>
    <w:rsid w:val="00720C92"/>
    <w:rsid w:val="007B5640"/>
    <w:rsid w:val="007E24E5"/>
    <w:rsid w:val="00944EF2"/>
    <w:rsid w:val="00951BB9"/>
    <w:rsid w:val="009E07ED"/>
    <w:rsid w:val="00A35837"/>
    <w:rsid w:val="00A93BBF"/>
    <w:rsid w:val="00B16678"/>
    <w:rsid w:val="00BC350C"/>
    <w:rsid w:val="00BC4C7B"/>
    <w:rsid w:val="00BD4596"/>
    <w:rsid w:val="00D01948"/>
    <w:rsid w:val="00D04686"/>
    <w:rsid w:val="00D85584"/>
    <w:rsid w:val="00EB2566"/>
    <w:rsid w:val="01404E42"/>
    <w:rsid w:val="014B369A"/>
    <w:rsid w:val="03687C0F"/>
    <w:rsid w:val="036A7AD8"/>
    <w:rsid w:val="040348D4"/>
    <w:rsid w:val="040D037F"/>
    <w:rsid w:val="047D44EE"/>
    <w:rsid w:val="048D27E5"/>
    <w:rsid w:val="04F43E53"/>
    <w:rsid w:val="05592321"/>
    <w:rsid w:val="05FA1229"/>
    <w:rsid w:val="06EA7B2D"/>
    <w:rsid w:val="0A4E1C5D"/>
    <w:rsid w:val="0ABE7608"/>
    <w:rsid w:val="0B3F1837"/>
    <w:rsid w:val="0B70572D"/>
    <w:rsid w:val="0CB56D4C"/>
    <w:rsid w:val="0E7F4B33"/>
    <w:rsid w:val="0F2630D6"/>
    <w:rsid w:val="0F3669F7"/>
    <w:rsid w:val="0FA66D60"/>
    <w:rsid w:val="0FE045FC"/>
    <w:rsid w:val="103B133B"/>
    <w:rsid w:val="106750FA"/>
    <w:rsid w:val="107B379C"/>
    <w:rsid w:val="10A66264"/>
    <w:rsid w:val="10AF1847"/>
    <w:rsid w:val="10BD5298"/>
    <w:rsid w:val="118228B5"/>
    <w:rsid w:val="11A87D67"/>
    <w:rsid w:val="12922328"/>
    <w:rsid w:val="140647EF"/>
    <w:rsid w:val="14993939"/>
    <w:rsid w:val="14B02FFF"/>
    <w:rsid w:val="14B204CE"/>
    <w:rsid w:val="152F3140"/>
    <w:rsid w:val="15603814"/>
    <w:rsid w:val="157725C4"/>
    <w:rsid w:val="15E72444"/>
    <w:rsid w:val="15FA5622"/>
    <w:rsid w:val="16891216"/>
    <w:rsid w:val="16D42783"/>
    <w:rsid w:val="175041DB"/>
    <w:rsid w:val="17BB3788"/>
    <w:rsid w:val="18906B91"/>
    <w:rsid w:val="19222283"/>
    <w:rsid w:val="19616D0C"/>
    <w:rsid w:val="198A33AA"/>
    <w:rsid w:val="1AA03D3C"/>
    <w:rsid w:val="1B0A7ED6"/>
    <w:rsid w:val="1B3D7CCE"/>
    <w:rsid w:val="1B8D2C8B"/>
    <w:rsid w:val="1C897671"/>
    <w:rsid w:val="1C9A277A"/>
    <w:rsid w:val="1D590AB4"/>
    <w:rsid w:val="1D767EC7"/>
    <w:rsid w:val="1DDB4E48"/>
    <w:rsid w:val="1DE130AE"/>
    <w:rsid w:val="1F032681"/>
    <w:rsid w:val="1F746689"/>
    <w:rsid w:val="1FCB3DDA"/>
    <w:rsid w:val="1FDF6BF4"/>
    <w:rsid w:val="20812A54"/>
    <w:rsid w:val="21412BD5"/>
    <w:rsid w:val="2218745A"/>
    <w:rsid w:val="221A4F31"/>
    <w:rsid w:val="22C95B67"/>
    <w:rsid w:val="231610FD"/>
    <w:rsid w:val="2471617C"/>
    <w:rsid w:val="250845A6"/>
    <w:rsid w:val="25815BB7"/>
    <w:rsid w:val="25BA41F4"/>
    <w:rsid w:val="26AF3806"/>
    <w:rsid w:val="271922BC"/>
    <w:rsid w:val="275B7DA7"/>
    <w:rsid w:val="280D05FB"/>
    <w:rsid w:val="287000A5"/>
    <w:rsid w:val="2877397F"/>
    <w:rsid w:val="29412080"/>
    <w:rsid w:val="29FB5593"/>
    <w:rsid w:val="2B612678"/>
    <w:rsid w:val="2B72447B"/>
    <w:rsid w:val="2CD27EF8"/>
    <w:rsid w:val="2D101773"/>
    <w:rsid w:val="2D115E00"/>
    <w:rsid w:val="2D4C34A2"/>
    <w:rsid w:val="2DF30E80"/>
    <w:rsid w:val="2FDC0CD4"/>
    <w:rsid w:val="30214EF3"/>
    <w:rsid w:val="3182146F"/>
    <w:rsid w:val="31DD63E2"/>
    <w:rsid w:val="321617F7"/>
    <w:rsid w:val="329E6E64"/>
    <w:rsid w:val="332E2062"/>
    <w:rsid w:val="33393B38"/>
    <w:rsid w:val="33DC570C"/>
    <w:rsid w:val="349F26D1"/>
    <w:rsid w:val="34B3067D"/>
    <w:rsid w:val="3614603A"/>
    <w:rsid w:val="363A3276"/>
    <w:rsid w:val="36AD4249"/>
    <w:rsid w:val="370301C6"/>
    <w:rsid w:val="37336CA4"/>
    <w:rsid w:val="38583701"/>
    <w:rsid w:val="38620DF9"/>
    <w:rsid w:val="389052FA"/>
    <w:rsid w:val="38BC2A5E"/>
    <w:rsid w:val="39442FD6"/>
    <w:rsid w:val="39BB5EF6"/>
    <w:rsid w:val="3A2F2ABB"/>
    <w:rsid w:val="3A357E62"/>
    <w:rsid w:val="3B09568E"/>
    <w:rsid w:val="3BDF0DCB"/>
    <w:rsid w:val="3CEA379D"/>
    <w:rsid w:val="3D013BD4"/>
    <w:rsid w:val="3D0F16E3"/>
    <w:rsid w:val="3E8248D0"/>
    <w:rsid w:val="3EBE2FB9"/>
    <w:rsid w:val="3F811DCA"/>
    <w:rsid w:val="41210B84"/>
    <w:rsid w:val="41D91F69"/>
    <w:rsid w:val="41DF6B48"/>
    <w:rsid w:val="42191589"/>
    <w:rsid w:val="425E36B7"/>
    <w:rsid w:val="436C2BA2"/>
    <w:rsid w:val="43A02501"/>
    <w:rsid w:val="43C45D9D"/>
    <w:rsid w:val="44A6657C"/>
    <w:rsid w:val="45B7652E"/>
    <w:rsid w:val="46866C06"/>
    <w:rsid w:val="46CB11AE"/>
    <w:rsid w:val="476F1315"/>
    <w:rsid w:val="47773034"/>
    <w:rsid w:val="49424F76"/>
    <w:rsid w:val="4A040950"/>
    <w:rsid w:val="4A1E45E6"/>
    <w:rsid w:val="4ADB3E88"/>
    <w:rsid w:val="4B6625DD"/>
    <w:rsid w:val="4C134123"/>
    <w:rsid w:val="4E160BB2"/>
    <w:rsid w:val="4E190DD7"/>
    <w:rsid w:val="4E582FA1"/>
    <w:rsid w:val="4E966D63"/>
    <w:rsid w:val="4E980A7D"/>
    <w:rsid w:val="4F3B03E9"/>
    <w:rsid w:val="4F5C0C57"/>
    <w:rsid w:val="4F80735D"/>
    <w:rsid w:val="4FBD0D2E"/>
    <w:rsid w:val="4FE82E67"/>
    <w:rsid w:val="50AB007D"/>
    <w:rsid w:val="50BE3B24"/>
    <w:rsid w:val="515722CC"/>
    <w:rsid w:val="516F4340"/>
    <w:rsid w:val="533F5364"/>
    <w:rsid w:val="54177522"/>
    <w:rsid w:val="5497642F"/>
    <w:rsid w:val="55170660"/>
    <w:rsid w:val="55654BC8"/>
    <w:rsid w:val="557645E8"/>
    <w:rsid w:val="558678E5"/>
    <w:rsid w:val="562F12BD"/>
    <w:rsid w:val="56C543CA"/>
    <w:rsid w:val="579B6FD8"/>
    <w:rsid w:val="57D42329"/>
    <w:rsid w:val="58294596"/>
    <w:rsid w:val="5830560A"/>
    <w:rsid w:val="58F569B7"/>
    <w:rsid w:val="58F75E55"/>
    <w:rsid w:val="59546C5B"/>
    <w:rsid w:val="5981088E"/>
    <w:rsid w:val="59B45A17"/>
    <w:rsid w:val="5A1A4268"/>
    <w:rsid w:val="5A22248A"/>
    <w:rsid w:val="5A2975B6"/>
    <w:rsid w:val="5A2C5ACC"/>
    <w:rsid w:val="5A820EC1"/>
    <w:rsid w:val="5A912F36"/>
    <w:rsid w:val="5AB71E32"/>
    <w:rsid w:val="5AEA6734"/>
    <w:rsid w:val="5C0418D6"/>
    <w:rsid w:val="5C805E37"/>
    <w:rsid w:val="5CA341F3"/>
    <w:rsid w:val="5CCE21F0"/>
    <w:rsid w:val="5D8B7015"/>
    <w:rsid w:val="5DA73638"/>
    <w:rsid w:val="5E0D159D"/>
    <w:rsid w:val="5E6458C6"/>
    <w:rsid w:val="5E765A4B"/>
    <w:rsid w:val="5E87154A"/>
    <w:rsid w:val="5E9967D4"/>
    <w:rsid w:val="5E9C02B4"/>
    <w:rsid w:val="5EBC656A"/>
    <w:rsid w:val="5EF703AD"/>
    <w:rsid w:val="5F542A11"/>
    <w:rsid w:val="5F6937C5"/>
    <w:rsid w:val="5FD61D03"/>
    <w:rsid w:val="5FD93ABA"/>
    <w:rsid w:val="618E496E"/>
    <w:rsid w:val="61F258F9"/>
    <w:rsid w:val="622E1A53"/>
    <w:rsid w:val="62CC281F"/>
    <w:rsid w:val="64977855"/>
    <w:rsid w:val="64D83E25"/>
    <w:rsid w:val="659C47B6"/>
    <w:rsid w:val="65BA21D5"/>
    <w:rsid w:val="663C2FE2"/>
    <w:rsid w:val="66AF66B8"/>
    <w:rsid w:val="66E84F64"/>
    <w:rsid w:val="67717E71"/>
    <w:rsid w:val="67EA5150"/>
    <w:rsid w:val="68C916A9"/>
    <w:rsid w:val="698D3685"/>
    <w:rsid w:val="69C06704"/>
    <w:rsid w:val="69CA4A5F"/>
    <w:rsid w:val="6A4A3AAE"/>
    <w:rsid w:val="6A873DC4"/>
    <w:rsid w:val="6AF848A5"/>
    <w:rsid w:val="6BFB51ED"/>
    <w:rsid w:val="6F3A0EB8"/>
    <w:rsid w:val="6F45018D"/>
    <w:rsid w:val="6FAC1346"/>
    <w:rsid w:val="6FEF1B60"/>
    <w:rsid w:val="700D4BD9"/>
    <w:rsid w:val="70844586"/>
    <w:rsid w:val="70F82235"/>
    <w:rsid w:val="71696BA0"/>
    <w:rsid w:val="73A111B6"/>
    <w:rsid w:val="755B3571"/>
    <w:rsid w:val="758D2887"/>
    <w:rsid w:val="76AC5EAD"/>
    <w:rsid w:val="77506F5A"/>
    <w:rsid w:val="77851A4C"/>
    <w:rsid w:val="77C01A89"/>
    <w:rsid w:val="77D5281F"/>
    <w:rsid w:val="78606EB8"/>
    <w:rsid w:val="787D6817"/>
    <w:rsid w:val="7994777C"/>
    <w:rsid w:val="7A513689"/>
    <w:rsid w:val="7AFF6A0F"/>
    <w:rsid w:val="7B946008"/>
    <w:rsid w:val="7C3E587B"/>
    <w:rsid w:val="7C521B02"/>
    <w:rsid w:val="7E3A4D03"/>
    <w:rsid w:val="7F8E0973"/>
    <w:rsid w:val="7FE1114C"/>
    <w:rsid w:val="7FF40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Calibri" w:hAnsi="Calibri" w:eastAsia="方正小标宋简体"/>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87</Words>
  <Characters>498</Characters>
  <Lines>4</Lines>
  <Paragraphs>1</Paragraphs>
  <TotalTime>24</TotalTime>
  <ScaleCrop>false</ScaleCrop>
  <LinksUpToDate>false</LinksUpToDate>
  <CharactersWithSpaces>584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2020-08-13T07:26:00Z</dcterms:created>
  <dc:creator>Administrator</dc:creator>
  <cp:lastModifiedBy>弹道冇痕</cp:lastModifiedBy>
  <cp:lastPrinted>2021-12-17T03:39:00Z</cp:lastPrinted>
  <dcterms:modified xsi:type="dcterms:W3CDTF">2021-12-17T07:59:13Z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EB2F6E09BB0C421DB0BD181B16BB9B51</vt:lpwstr>
  </property>
</Properties>
</file>