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  <w:t>考生防疫与安全须知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72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工作安全进行，请所有考生知悉、理解、配合、支持事业单位公开招聘考试防疫的措施和要求。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2021年第二批次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事业单位公开招聘笔试的考生须在笔试前14天申领“河北健康码”。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、支付宝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搜索“河北健康码”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“河北健康码”。考生应自觉如实进行笔试前14天的健康监测。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，且期间不得离开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，并按照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疫情防控措施纳入管理，进行健康监测出具2次核酸检测阴性报告后，均无异常方可参加考试。</w:t>
      </w:r>
    </w:p>
    <w:p>
      <w:pPr>
        <w:pStyle w:val="6"/>
        <w:widowControl/>
        <w:numPr>
          <w:ilvl w:val="0"/>
          <w:numId w:val="0"/>
        </w:numPr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）既往新冠肺炎确诊病例、无症状感染者及密切接触者，现已按规定解除隔离观察的考生，应当主动向考试组织机构报告，且持河北健康码“绿码”方可参加笔试。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2.按照疫情防控相关规定，考生须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登陆</w:t>
      </w:r>
      <w:r>
        <w:rPr>
          <w:rFonts w:hint="eastAsia" w:ascii="仿宋" w:hAnsi="仿宋" w:eastAsia="仿宋"/>
          <w:sz w:val="32"/>
        </w:rPr>
        <w:t>迁安市人民政府网事业单位招聘专题(http://221.192.132.214:83/)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下载《个人健康信息承诺书》，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申报本人笔试前14天健康状况。</w:t>
      </w:r>
    </w:p>
    <w:p>
      <w:pPr>
        <w:widowControl/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widowControl/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笔试时，考生须持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二代居民身份证、《笔试准考证》和《个人健康信息承诺书》，向考务工作人员出示“河北健康码”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、“行程码”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及相关证明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经现场测温正常后进入考场。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相关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证明包括：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新冠疫苗接种纸质证明。具体形式有：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①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疫苗接种单位提供的《预防接种凭证》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；②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新冠疫苗接种信息打印截图。例：河北省内人员疫苗接种信息查看方法：打开微信小程序“河北健康码”，点击“新冠疫苗接种信息”，截屏打印后本人签名，注明完整身份证号码。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未接种新冠疫苗人员，符合疫苗接种禁忌的，可以持身份证和诊断记录到二级以上综合医院开具的相关疾病证明。通常的疫苗接种禁忌包括: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①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对疫苗的活性成分、任何一种非活性成分、生产工艺中使用的物质过敏者，或以前接种同类疫苗时出现过敏者;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②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既往发生过疫苗严重过敏反应者(如急性过敏反应、血管神经性水肿、呼吸困难等);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③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患有未控制的癫痫和其他严重神经系统疾病者(如横贯性脊髓炎、格林巴利综合症、脱髓鞘疾病等);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④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正在发热者，或患急性疾病，或慢性疾病的急性发作期，或未控制的严重慢性病患者;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⑤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妊娠期妇女。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核酸检测机构出具的48小时内纸质核酸检测报告。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特别提示：笔试阶段后，面试、体检各环节，考生均须参照上述防疫要求持下载打印的个人健康信息承诺书（相关环节）及相应规定时间内的证明材料参加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特提示考生，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公告发布后，疫情防控工作如有新要求和规定的，将主要通过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/>
          <w:sz w:val="32"/>
        </w:rPr>
        <w:t>迁安市人民政府网事业单位招聘专题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另行公告通知，请应聘人员及时关注。</w:t>
      </w:r>
    </w:p>
    <w:sectPr>
      <w:footerReference r:id="rId3" w:type="default"/>
      <w:pgSz w:w="11907" w:h="16840"/>
      <w:pgMar w:top="2098" w:right="1474" w:bottom="1984" w:left="1587" w:header="68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507E64"/>
    <w:rsid w:val="22031C23"/>
    <w:rsid w:val="478F2897"/>
    <w:rsid w:val="4AB76198"/>
    <w:rsid w:val="554F317B"/>
    <w:rsid w:val="6B2B1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zhaoxinlei</dc:creator>
  <cp:lastModifiedBy>llh</cp:lastModifiedBy>
  <cp:lastPrinted>2021-04-10T09:24:00Z</cp:lastPrinted>
  <dcterms:modified xsi:type="dcterms:W3CDTF">2021-12-15T03:18:44Z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2302E5F622244F10B375DAE3CA529CCE</vt:lpwstr>
  </property>
</Properties>
</file>